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22FD6" w14:textId="77777777" w:rsidR="00311DDA" w:rsidRDefault="00000000">
      <w:bookmarkStart w:id="0" w:name="_Hlk210146379"/>
      <w:r>
        <w:rPr>
          <w:noProof/>
        </w:rPr>
        <w:drawing>
          <wp:inline distT="0" distB="0" distL="0" distR="0" wp14:anchorId="4E359E5F" wp14:editId="7A09863D">
            <wp:extent cx="2579370" cy="629920"/>
            <wp:effectExtent l="0" t="0" r="0" b="0"/>
            <wp:docPr id="1" name="Imagen 1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2148"/>
                    <pic:cNvPicPr>
                      <a:picLocks noChangeAspect="1" noChangeArrowheads="1"/>
                    </pic:cNvPicPr>
                  </pic:nvPicPr>
                  <pic:blipFill>
                    <a:blip r:embed="rId8"/>
                    <a:stretch>
                      <a:fillRect/>
                    </a:stretch>
                  </pic:blipFill>
                  <pic:spPr bwMode="auto">
                    <a:xfrm>
                      <a:off x="0" y="0"/>
                      <a:ext cx="2579370" cy="629920"/>
                    </a:xfrm>
                    <a:prstGeom prst="rect">
                      <a:avLst/>
                    </a:prstGeom>
                  </pic:spPr>
                </pic:pic>
              </a:graphicData>
            </a:graphic>
          </wp:inline>
        </w:drawing>
      </w:r>
      <w:bookmarkEnd w:id="0"/>
    </w:p>
    <w:p w14:paraId="03D1FB5D" w14:textId="77777777" w:rsidR="00311DDA" w:rsidRDefault="00311DDA">
      <w:pPr>
        <w:rPr>
          <w:rFonts w:ascii="Helv" w:hAnsi="Helv" w:cs="Helv"/>
          <w:lang w:val="es-ES_tradnl"/>
        </w:rPr>
      </w:pPr>
    </w:p>
    <w:p w14:paraId="29A4D15D" w14:textId="77777777" w:rsidR="00311DDA" w:rsidRDefault="00311DDA">
      <w:pPr>
        <w:rPr>
          <w:rFonts w:ascii="Helv" w:hAnsi="Helv" w:cs="Helv"/>
          <w:lang w:val="es-ES_tradnl"/>
        </w:rPr>
      </w:pPr>
    </w:p>
    <w:p w14:paraId="3300A791" w14:textId="77777777" w:rsidR="00311DDA" w:rsidRDefault="00311DDA">
      <w:pPr>
        <w:rPr>
          <w:rFonts w:ascii="Helv" w:hAnsi="Helv" w:cs="Helv"/>
          <w:lang w:val="es-ES_tradnl"/>
        </w:rPr>
      </w:pPr>
    </w:p>
    <w:p w14:paraId="3B2923CB" w14:textId="77777777" w:rsidR="00311DDA" w:rsidRDefault="00311DDA">
      <w:pPr>
        <w:rPr>
          <w:rFonts w:ascii="Helv" w:hAnsi="Helv" w:cs="Helv"/>
          <w:lang w:val="es-ES_tradnl"/>
        </w:rPr>
      </w:pPr>
    </w:p>
    <w:p w14:paraId="344EEC7A" w14:textId="77777777" w:rsidR="00311DDA" w:rsidRDefault="00000000">
      <w:pPr>
        <w:jc w:val="center"/>
        <w:rPr>
          <w:lang w:val="es-ES_tradnl"/>
        </w:rPr>
      </w:pPr>
      <w:r>
        <w:rPr>
          <w:rFonts w:ascii="Helv" w:hAnsi="Helv" w:cs="Helv"/>
          <w:sz w:val="72"/>
          <w:szCs w:val="72"/>
          <w:lang w:val="es-ES_tradnl"/>
        </w:rPr>
        <w:t>REGCON</w:t>
      </w:r>
    </w:p>
    <w:p w14:paraId="52D2D3F8" w14:textId="77777777" w:rsidR="00311DDA" w:rsidRDefault="00000000">
      <w:pPr>
        <w:pStyle w:val="NombreSistema-Portada"/>
        <w:spacing w:after="0"/>
        <w:rPr>
          <w:lang w:val="es-ES_tradnl"/>
        </w:rPr>
      </w:pPr>
      <w:r>
        <w:rPr>
          <w:lang w:val="es-ES_tradnl"/>
        </w:rPr>
        <w:t xml:space="preserve">Registro y Depósito de Convenios Colectivos, Acuerdos Colectivos de Trabajo y </w:t>
      </w:r>
    </w:p>
    <w:p w14:paraId="7D1AAE27" w14:textId="77777777" w:rsidR="00311DDA" w:rsidRDefault="00000000">
      <w:pPr>
        <w:pStyle w:val="NombreSistema-Portada"/>
        <w:rPr>
          <w:lang w:val="es-ES_tradnl"/>
        </w:rPr>
      </w:pPr>
      <w:r>
        <w:rPr>
          <w:lang w:val="es-ES_tradnl"/>
        </w:rPr>
        <w:t>Planes de Igualdad</w:t>
      </w:r>
    </w:p>
    <w:p w14:paraId="0397FEF0" w14:textId="77777777" w:rsidR="00311DDA" w:rsidRDefault="00311DDA"/>
    <w:p w14:paraId="791BFEE5" w14:textId="77777777" w:rsidR="00311DDA" w:rsidRDefault="00000000">
      <w:pPr>
        <w:jc w:val="center"/>
      </w:pPr>
      <w:r>
        <w:rPr>
          <w:noProof/>
        </w:rPr>
        <w:drawing>
          <wp:inline distT="0" distB="0" distL="0" distR="0" wp14:anchorId="5A6FC94B" wp14:editId="0D8A3B42">
            <wp:extent cx="1932305" cy="12852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stretch>
                      <a:fillRect/>
                    </a:stretch>
                  </pic:blipFill>
                  <pic:spPr bwMode="auto">
                    <a:xfrm>
                      <a:off x="0" y="0"/>
                      <a:ext cx="1932305" cy="1285240"/>
                    </a:xfrm>
                    <a:prstGeom prst="rect">
                      <a:avLst/>
                    </a:prstGeom>
                  </pic:spPr>
                </pic:pic>
              </a:graphicData>
            </a:graphic>
          </wp:inline>
        </w:drawing>
      </w:r>
      <w:r>
        <w:rPr>
          <w:noProof/>
        </w:rPr>
        <w:drawing>
          <wp:inline distT="0" distB="0" distL="0" distR="0" wp14:anchorId="0B1013DE" wp14:editId="02D6EAAB">
            <wp:extent cx="2855595" cy="1285240"/>
            <wp:effectExtent l="0" t="0" r="0" b="0"/>
            <wp:docPr id="3" name="Imagen 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150"/>
                    <pic:cNvPicPr>
                      <a:picLocks noChangeAspect="1" noChangeArrowheads="1"/>
                    </pic:cNvPicPr>
                  </pic:nvPicPr>
                  <pic:blipFill>
                    <a:blip r:embed="rId10"/>
                    <a:stretch>
                      <a:fillRect/>
                    </a:stretch>
                  </pic:blipFill>
                  <pic:spPr bwMode="auto">
                    <a:xfrm>
                      <a:off x="0" y="0"/>
                      <a:ext cx="2855595" cy="1285240"/>
                    </a:xfrm>
                    <a:prstGeom prst="rect">
                      <a:avLst/>
                    </a:prstGeom>
                  </pic:spPr>
                </pic:pic>
              </a:graphicData>
            </a:graphic>
          </wp:inline>
        </w:drawing>
      </w:r>
    </w:p>
    <w:p w14:paraId="420EA2DC" w14:textId="77777777" w:rsidR="00311DDA" w:rsidRDefault="00311DDA"/>
    <w:p w14:paraId="468A9B94" w14:textId="77777777" w:rsidR="00311DDA" w:rsidRDefault="00000000">
      <w:pPr>
        <w:pStyle w:val="NombredePortada"/>
      </w:pPr>
      <w:r>
        <w:t>Manual de Persona Usuaria</w:t>
      </w:r>
    </w:p>
    <w:p w14:paraId="4E7F4572" w14:textId="77777777" w:rsidR="00311DDA" w:rsidRDefault="00000000">
      <w:pPr>
        <w:pStyle w:val="NombredePortada"/>
      </w:pPr>
      <w:r>
        <w:t xml:space="preserve"> para Ciudadano</w:t>
      </w:r>
    </w:p>
    <w:p w14:paraId="0398079A" w14:textId="77777777" w:rsidR="00311DDA" w:rsidRDefault="00311DDA"/>
    <w:p w14:paraId="7A68429C" w14:textId="77777777" w:rsidR="00311DDA" w:rsidRDefault="00311DDA"/>
    <w:p w14:paraId="0CD04633" w14:textId="77777777" w:rsidR="00311DDA" w:rsidRDefault="00000000">
      <w:r>
        <w:t xml:space="preserve">Código Documento: </w:t>
      </w:r>
      <w:r>
        <w:fldChar w:fldCharType="begin"/>
      </w:r>
      <w:r>
        <w:instrText>FILENAME</w:instrText>
      </w:r>
      <w:r>
        <w:fldChar w:fldCharType="separate"/>
      </w:r>
      <w:r>
        <w:t>REGCON - CIUDADANO - Manual Persona Usuaria_v1.0.docx</w:t>
      </w:r>
      <w:r>
        <w:fldChar w:fldCharType="end"/>
      </w:r>
    </w:p>
    <w:tbl>
      <w:tblPr>
        <w:tblW w:w="5000" w:type="pct"/>
        <w:tblLayout w:type="fixed"/>
        <w:tblLook w:val="0000" w:firstRow="0" w:lastRow="0" w:firstColumn="0" w:lastColumn="0" w:noHBand="0" w:noVBand="0"/>
      </w:tblPr>
      <w:tblGrid>
        <w:gridCol w:w="1079"/>
        <w:gridCol w:w="1583"/>
        <w:gridCol w:w="3237"/>
        <w:gridCol w:w="4015"/>
      </w:tblGrid>
      <w:tr w:rsidR="00311DDA" w14:paraId="599D6293" w14:textId="77777777">
        <w:tc>
          <w:tcPr>
            <w:tcW w:w="1080" w:type="dxa"/>
            <w:tcBorders>
              <w:top w:val="single" w:sz="4" w:space="0" w:color="000000"/>
              <w:left w:val="single" w:sz="4" w:space="0" w:color="000000"/>
              <w:bottom w:val="single" w:sz="4" w:space="0" w:color="000000"/>
              <w:right w:val="single" w:sz="2" w:space="0" w:color="000000"/>
            </w:tcBorders>
            <w:shd w:val="clear" w:color="auto" w:fill="666699"/>
          </w:tcPr>
          <w:p w14:paraId="2D21B8D1" w14:textId="77777777" w:rsidR="00311DDA" w:rsidRDefault="00000000">
            <w:pPr>
              <w:pStyle w:val="TitulosCajasDatosGenereales"/>
              <w:widowControl w:val="0"/>
            </w:pPr>
            <w:r>
              <w:t>Versión</w:t>
            </w:r>
          </w:p>
        </w:tc>
        <w:tc>
          <w:tcPr>
            <w:tcW w:w="1584" w:type="dxa"/>
            <w:tcBorders>
              <w:top w:val="single" w:sz="4" w:space="0" w:color="000000"/>
              <w:left w:val="single" w:sz="4" w:space="0" w:color="000000"/>
              <w:bottom w:val="single" w:sz="4" w:space="0" w:color="000000"/>
              <w:right w:val="single" w:sz="2" w:space="0" w:color="000000"/>
            </w:tcBorders>
            <w:shd w:val="clear" w:color="auto" w:fill="666699"/>
            <w:vAlign w:val="center"/>
          </w:tcPr>
          <w:p w14:paraId="01BBFCCD" w14:textId="77777777" w:rsidR="00311DDA" w:rsidRDefault="00000000">
            <w:pPr>
              <w:pStyle w:val="TitulosCajasDatosGenereales"/>
              <w:widowControl w:val="0"/>
            </w:pPr>
            <w:r>
              <w:t>Fecha</w:t>
            </w:r>
          </w:p>
        </w:tc>
        <w:tc>
          <w:tcPr>
            <w:tcW w:w="3239" w:type="dxa"/>
            <w:tcBorders>
              <w:top w:val="single" w:sz="4" w:space="0" w:color="000000"/>
              <w:left w:val="single" w:sz="4" w:space="0" w:color="000000"/>
              <w:bottom w:val="single" w:sz="4" w:space="0" w:color="000000"/>
              <w:right w:val="single" w:sz="2" w:space="0" w:color="000000"/>
            </w:tcBorders>
            <w:shd w:val="clear" w:color="auto" w:fill="666699"/>
          </w:tcPr>
          <w:p w14:paraId="23DDF3E8" w14:textId="77777777" w:rsidR="00311DDA" w:rsidRDefault="00000000">
            <w:pPr>
              <w:pStyle w:val="TitulosCajasDatosGenereales"/>
              <w:widowControl w:val="0"/>
            </w:pPr>
            <w:r>
              <w:t>Autor</w:t>
            </w:r>
          </w:p>
        </w:tc>
        <w:tc>
          <w:tcPr>
            <w:tcW w:w="4018" w:type="dxa"/>
            <w:tcBorders>
              <w:top w:val="single" w:sz="4" w:space="0" w:color="000000"/>
              <w:left w:val="single" w:sz="4" w:space="0" w:color="000000"/>
              <w:bottom w:val="single" w:sz="4" w:space="0" w:color="000000"/>
              <w:right w:val="single" w:sz="2" w:space="0" w:color="000000"/>
            </w:tcBorders>
            <w:shd w:val="clear" w:color="auto" w:fill="666699"/>
          </w:tcPr>
          <w:p w14:paraId="14E2BDF0" w14:textId="77777777" w:rsidR="00311DDA" w:rsidRDefault="00000000">
            <w:pPr>
              <w:pStyle w:val="TitulosCajasDatosGenereales"/>
              <w:widowControl w:val="0"/>
            </w:pPr>
            <w:r>
              <w:t>Observaciones</w:t>
            </w:r>
          </w:p>
        </w:tc>
      </w:tr>
      <w:tr w:rsidR="00311DDA" w14:paraId="2C7D43EC" w14:textId="77777777">
        <w:tc>
          <w:tcPr>
            <w:tcW w:w="1080" w:type="dxa"/>
            <w:tcBorders>
              <w:top w:val="single" w:sz="4" w:space="0" w:color="000000"/>
              <w:left w:val="single" w:sz="4" w:space="0" w:color="000000"/>
              <w:bottom w:val="single" w:sz="4" w:space="0" w:color="000000"/>
              <w:right w:val="single" w:sz="2" w:space="0" w:color="000000"/>
            </w:tcBorders>
          </w:tcPr>
          <w:p w14:paraId="05DB78B3" w14:textId="77777777" w:rsidR="00311DDA" w:rsidRDefault="00000000">
            <w:pPr>
              <w:pStyle w:val="CeldasTabla"/>
              <w:widowControl w:val="0"/>
            </w:pPr>
            <w:r>
              <w:t>1.0</w:t>
            </w:r>
          </w:p>
        </w:tc>
        <w:tc>
          <w:tcPr>
            <w:tcW w:w="1584" w:type="dxa"/>
            <w:tcBorders>
              <w:top w:val="single" w:sz="4" w:space="0" w:color="000000"/>
              <w:left w:val="single" w:sz="4" w:space="0" w:color="000000"/>
              <w:bottom w:val="single" w:sz="4" w:space="0" w:color="000000"/>
              <w:right w:val="single" w:sz="2" w:space="0" w:color="000000"/>
            </w:tcBorders>
          </w:tcPr>
          <w:p w14:paraId="4FB20F97" w14:textId="77777777" w:rsidR="00311DDA" w:rsidRDefault="00000000">
            <w:pPr>
              <w:pStyle w:val="CeldasTabla"/>
              <w:widowControl w:val="0"/>
              <w:rPr>
                <w:highlight w:val="yellow"/>
              </w:rPr>
            </w:pPr>
            <w:r>
              <w:t>30/09/2025</w:t>
            </w:r>
          </w:p>
        </w:tc>
        <w:tc>
          <w:tcPr>
            <w:tcW w:w="3239" w:type="dxa"/>
            <w:tcBorders>
              <w:top w:val="single" w:sz="4" w:space="0" w:color="000000"/>
              <w:left w:val="single" w:sz="4" w:space="0" w:color="000000"/>
              <w:bottom w:val="single" w:sz="4" w:space="0" w:color="000000"/>
              <w:right w:val="single" w:sz="2" w:space="0" w:color="000000"/>
            </w:tcBorders>
          </w:tcPr>
          <w:p w14:paraId="7D0D0644" w14:textId="77777777" w:rsidR="00311DDA" w:rsidRDefault="00000000">
            <w:pPr>
              <w:pStyle w:val="CeldasTabla"/>
              <w:widowControl w:val="0"/>
              <w:rPr>
                <w:highlight w:val="yellow"/>
              </w:rPr>
            </w:pPr>
            <w:r>
              <w:t>SGTIC</w:t>
            </w:r>
          </w:p>
        </w:tc>
        <w:tc>
          <w:tcPr>
            <w:tcW w:w="4018" w:type="dxa"/>
            <w:tcBorders>
              <w:top w:val="single" w:sz="4" w:space="0" w:color="000000"/>
              <w:left w:val="single" w:sz="4" w:space="0" w:color="000000"/>
              <w:bottom w:val="single" w:sz="4" w:space="0" w:color="000000"/>
              <w:right w:val="single" w:sz="2" w:space="0" w:color="000000"/>
            </w:tcBorders>
          </w:tcPr>
          <w:p w14:paraId="77B66CEA" w14:textId="77777777" w:rsidR="00311DDA" w:rsidRDefault="00000000">
            <w:pPr>
              <w:pStyle w:val="CeldasTabla"/>
              <w:widowControl w:val="0"/>
            </w:pPr>
            <w:r>
              <w:t>Versión inicial</w:t>
            </w:r>
          </w:p>
        </w:tc>
      </w:tr>
    </w:tbl>
    <w:p w14:paraId="5CA37266" w14:textId="77777777" w:rsidR="00311DDA" w:rsidRDefault="00000000">
      <w:r>
        <w:lastRenderedPageBreak/>
        <w:br w:type="page"/>
      </w:r>
    </w:p>
    <w:p w14:paraId="05689FB4" w14:textId="77777777" w:rsidR="00311DDA" w:rsidRDefault="00000000">
      <w:pPr>
        <w:pStyle w:val="MiTituloIndice"/>
      </w:pPr>
      <w:r>
        <w:lastRenderedPageBreak/>
        <w:t>Control de versiones</w:t>
      </w:r>
    </w:p>
    <w:p w14:paraId="19C37E68" w14:textId="77777777" w:rsidR="00311DDA" w:rsidRDefault="00311DDA">
      <w:pPr>
        <w:rPr>
          <w:lang w:eastAsia="ar-SA"/>
        </w:rPr>
      </w:pPr>
    </w:p>
    <w:tbl>
      <w:tblPr>
        <w:tblW w:w="5000" w:type="pct"/>
        <w:tblLayout w:type="fixed"/>
        <w:tblCellMar>
          <w:left w:w="28" w:type="dxa"/>
          <w:right w:w="28" w:type="dxa"/>
        </w:tblCellMar>
        <w:tblLook w:val="00A0" w:firstRow="1" w:lastRow="0" w:firstColumn="1" w:lastColumn="0" w:noHBand="0" w:noVBand="0"/>
      </w:tblPr>
      <w:tblGrid>
        <w:gridCol w:w="1019"/>
        <w:gridCol w:w="1566"/>
        <w:gridCol w:w="2151"/>
        <w:gridCol w:w="5176"/>
      </w:tblGrid>
      <w:tr w:rsidR="00311DDA" w14:paraId="701AAB44" w14:textId="77777777">
        <w:trPr>
          <w:trHeight w:hRule="exact" w:val="397"/>
        </w:trPr>
        <w:tc>
          <w:tcPr>
            <w:tcW w:w="1020" w:type="dxa"/>
            <w:tcBorders>
              <w:top w:val="single" w:sz="4" w:space="0" w:color="000000"/>
              <w:left w:val="single" w:sz="4" w:space="0" w:color="000000"/>
              <w:bottom w:val="single" w:sz="4" w:space="0" w:color="000000"/>
              <w:right w:val="single" w:sz="4" w:space="0" w:color="000000"/>
            </w:tcBorders>
            <w:vAlign w:val="center"/>
          </w:tcPr>
          <w:p w14:paraId="7BD5103A" w14:textId="77777777" w:rsidR="00311DDA" w:rsidRDefault="00000000">
            <w:pPr>
              <w:widowControl w:val="0"/>
              <w:rPr>
                <w:lang w:eastAsia="ar-SA"/>
              </w:rPr>
            </w:pPr>
            <w:r>
              <w:rPr>
                <w:lang w:eastAsia="ar-SA"/>
              </w:rPr>
              <w:t>Versión</w:t>
            </w:r>
          </w:p>
        </w:tc>
        <w:tc>
          <w:tcPr>
            <w:tcW w:w="1567" w:type="dxa"/>
            <w:tcBorders>
              <w:top w:val="single" w:sz="4" w:space="0" w:color="000000"/>
              <w:left w:val="single" w:sz="4" w:space="0" w:color="000000"/>
              <w:bottom w:val="single" w:sz="4" w:space="0" w:color="000000"/>
              <w:right w:val="single" w:sz="4" w:space="0" w:color="000000"/>
            </w:tcBorders>
            <w:vAlign w:val="center"/>
          </w:tcPr>
          <w:p w14:paraId="37DC86F8" w14:textId="77777777" w:rsidR="00311DDA" w:rsidRDefault="00000000">
            <w:pPr>
              <w:widowControl w:val="0"/>
              <w:rPr>
                <w:lang w:eastAsia="ar-SA"/>
              </w:rPr>
            </w:pPr>
            <w:r>
              <w:rPr>
                <w:lang w:eastAsia="ar-SA"/>
              </w:rPr>
              <w:t>Fecha</w:t>
            </w:r>
          </w:p>
        </w:tc>
        <w:tc>
          <w:tcPr>
            <w:tcW w:w="2153" w:type="dxa"/>
            <w:tcBorders>
              <w:top w:val="single" w:sz="4" w:space="0" w:color="000000"/>
              <w:left w:val="single" w:sz="4" w:space="0" w:color="000000"/>
              <w:bottom w:val="single" w:sz="4" w:space="0" w:color="000000"/>
              <w:right w:val="single" w:sz="4" w:space="0" w:color="000000"/>
            </w:tcBorders>
            <w:vAlign w:val="center"/>
          </w:tcPr>
          <w:p w14:paraId="2232A25A" w14:textId="77777777" w:rsidR="00311DDA" w:rsidRDefault="00000000">
            <w:pPr>
              <w:widowControl w:val="0"/>
              <w:rPr>
                <w:lang w:eastAsia="ar-SA"/>
              </w:rPr>
            </w:pPr>
            <w:r>
              <w:rPr>
                <w:lang w:eastAsia="ar-SA"/>
              </w:rPr>
              <w:t>Autor</w:t>
            </w:r>
          </w:p>
        </w:tc>
        <w:tc>
          <w:tcPr>
            <w:tcW w:w="5181" w:type="dxa"/>
            <w:tcBorders>
              <w:top w:val="single" w:sz="4" w:space="0" w:color="000000"/>
              <w:left w:val="single" w:sz="4" w:space="0" w:color="000000"/>
              <w:bottom w:val="single" w:sz="4" w:space="0" w:color="000000"/>
              <w:right w:val="single" w:sz="4" w:space="0" w:color="000000"/>
            </w:tcBorders>
            <w:vAlign w:val="center"/>
          </w:tcPr>
          <w:p w14:paraId="0B8B0A66" w14:textId="77777777" w:rsidR="00311DDA" w:rsidRDefault="00000000">
            <w:pPr>
              <w:widowControl w:val="0"/>
              <w:rPr>
                <w:lang w:eastAsia="ar-SA"/>
              </w:rPr>
            </w:pPr>
            <w:r>
              <w:rPr>
                <w:lang w:eastAsia="ar-SA"/>
              </w:rPr>
              <w:t>Descripción</w:t>
            </w:r>
          </w:p>
        </w:tc>
      </w:tr>
      <w:tr w:rsidR="00311DDA" w14:paraId="0EC50702" w14:textId="77777777">
        <w:trPr>
          <w:trHeight w:hRule="exact" w:val="819"/>
        </w:trPr>
        <w:tc>
          <w:tcPr>
            <w:tcW w:w="1020" w:type="dxa"/>
            <w:tcBorders>
              <w:top w:val="single" w:sz="4" w:space="0" w:color="000000"/>
              <w:left w:val="single" w:sz="4" w:space="0" w:color="000000"/>
              <w:bottom w:val="single" w:sz="4" w:space="0" w:color="000000"/>
              <w:right w:val="single" w:sz="4" w:space="0" w:color="000000"/>
            </w:tcBorders>
            <w:vAlign w:val="center"/>
          </w:tcPr>
          <w:p w14:paraId="4A294318" w14:textId="77777777" w:rsidR="00311DDA" w:rsidRDefault="00000000">
            <w:pPr>
              <w:pStyle w:val="CeldasTabla"/>
              <w:widowControl w:val="0"/>
              <w:spacing w:after="0"/>
            </w:pPr>
            <w:r>
              <w:t>1.0</w:t>
            </w:r>
          </w:p>
        </w:tc>
        <w:tc>
          <w:tcPr>
            <w:tcW w:w="1567" w:type="dxa"/>
            <w:tcBorders>
              <w:top w:val="single" w:sz="4" w:space="0" w:color="000000"/>
              <w:left w:val="single" w:sz="4" w:space="0" w:color="000000"/>
              <w:bottom w:val="single" w:sz="4" w:space="0" w:color="000000"/>
              <w:right w:val="single" w:sz="4" w:space="0" w:color="000000"/>
            </w:tcBorders>
            <w:vAlign w:val="center"/>
          </w:tcPr>
          <w:p w14:paraId="2BFFBF12" w14:textId="77777777" w:rsidR="00311DDA" w:rsidRDefault="00000000">
            <w:pPr>
              <w:pStyle w:val="CeldasTabla"/>
              <w:widowControl w:val="0"/>
              <w:spacing w:after="0"/>
              <w:rPr>
                <w:lang w:eastAsia="zh-CN"/>
              </w:rPr>
            </w:pPr>
            <w:r>
              <w:t>30/09/2025</w:t>
            </w:r>
          </w:p>
        </w:tc>
        <w:tc>
          <w:tcPr>
            <w:tcW w:w="2153" w:type="dxa"/>
            <w:tcBorders>
              <w:top w:val="single" w:sz="4" w:space="0" w:color="000000"/>
              <w:left w:val="single" w:sz="4" w:space="0" w:color="000000"/>
              <w:bottom w:val="single" w:sz="4" w:space="0" w:color="000000"/>
              <w:right w:val="single" w:sz="4" w:space="0" w:color="000000"/>
            </w:tcBorders>
            <w:vAlign w:val="center"/>
          </w:tcPr>
          <w:p w14:paraId="0D51D6BB" w14:textId="77777777" w:rsidR="00311DDA" w:rsidRDefault="00000000">
            <w:pPr>
              <w:pStyle w:val="CeldasTabla"/>
              <w:widowControl w:val="0"/>
              <w:spacing w:after="0"/>
            </w:pPr>
            <w:r>
              <w:t>SGTIC</w:t>
            </w:r>
          </w:p>
        </w:tc>
        <w:tc>
          <w:tcPr>
            <w:tcW w:w="5181" w:type="dxa"/>
            <w:tcBorders>
              <w:top w:val="single" w:sz="4" w:space="0" w:color="000000"/>
              <w:left w:val="single" w:sz="4" w:space="0" w:color="000000"/>
              <w:bottom w:val="single" w:sz="4" w:space="0" w:color="000000"/>
              <w:right w:val="single" w:sz="4" w:space="0" w:color="000000"/>
            </w:tcBorders>
            <w:vAlign w:val="center"/>
          </w:tcPr>
          <w:p w14:paraId="17A77876" w14:textId="77777777" w:rsidR="00311DDA" w:rsidRDefault="00000000">
            <w:pPr>
              <w:pStyle w:val="CeldasTabla"/>
              <w:widowControl w:val="0"/>
              <w:spacing w:after="0"/>
            </w:pPr>
            <w:r>
              <w:t>Versión inicial</w:t>
            </w:r>
          </w:p>
        </w:tc>
      </w:tr>
    </w:tbl>
    <w:p w14:paraId="37AA9DC9" w14:textId="77777777" w:rsidR="00311DDA" w:rsidRDefault="00000000">
      <w:pPr>
        <w:pStyle w:val="TituloIndice"/>
      </w:pPr>
      <w:r>
        <w:br w:type="page"/>
      </w:r>
      <w:r>
        <w:lastRenderedPageBreak/>
        <w:t>Índice</w:t>
      </w:r>
    </w:p>
    <w:p w14:paraId="2773FB7E" w14:textId="77777777" w:rsidR="00311DDA" w:rsidRDefault="00311DDA"/>
    <w:sdt>
      <w:sdtPr>
        <w:rPr>
          <w:b w:val="0"/>
          <w:sz w:val="20"/>
        </w:rPr>
        <w:id w:val="-909306882"/>
        <w:docPartObj>
          <w:docPartGallery w:val="Table of Contents"/>
          <w:docPartUnique/>
        </w:docPartObj>
      </w:sdtPr>
      <w:sdtContent>
        <w:p w14:paraId="2783D197"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r>
            <w:fldChar w:fldCharType="begin"/>
          </w:r>
          <w:r>
            <w:rPr>
              <w:rStyle w:val="Enlacedelndice"/>
            </w:rPr>
            <w:instrText>TOC \o "1-4" \u \h</w:instrText>
          </w:r>
          <w:r>
            <w:rPr>
              <w:rStyle w:val="Enlacedelndice"/>
            </w:rPr>
            <w:fldChar w:fldCharType="separate"/>
          </w:r>
          <w:hyperlink w:anchor="_Toc212021334">
            <w:r>
              <w:rPr>
                <w:rStyle w:val="Enlacedelndice"/>
              </w:rPr>
              <w:t>1.</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_Toc212021334 \h</w:instrText>
            </w:r>
            <w:r>
              <w:rPr>
                <w:webHidden/>
              </w:rPr>
            </w:r>
            <w:r>
              <w:rPr>
                <w:webHidden/>
              </w:rPr>
              <w:fldChar w:fldCharType="separate"/>
            </w:r>
            <w:r>
              <w:rPr>
                <w:rStyle w:val="Enlacedelndice"/>
              </w:rPr>
              <w:t>INTRODUCCIÓN</w:t>
            </w:r>
            <w:r>
              <w:rPr>
                <w:rStyle w:val="Enlacedelndice"/>
              </w:rPr>
              <w:tab/>
              <w:t>6</w:t>
            </w:r>
            <w:r>
              <w:rPr>
                <w:webHidden/>
              </w:rPr>
              <w:fldChar w:fldCharType="end"/>
            </w:r>
          </w:hyperlink>
        </w:p>
        <w:p w14:paraId="070C45E8"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35">
            <w:r>
              <w:rPr>
                <w:rStyle w:val="Enlacedelndice"/>
              </w:rPr>
              <w:t>2.</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_Toc212021335 \h</w:instrText>
            </w:r>
            <w:r>
              <w:rPr>
                <w:webHidden/>
              </w:rPr>
            </w:r>
            <w:r>
              <w:rPr>
                <w:webHidden/>
              </w:rPr>
              <w:fldChar w:fldCharType="separate"/>
            </w:r>
            <w:r>
              <w:rPr>
                <w:rStyle w:val="Enlacedelndice"/>
              </w:rPr>
              <w:t>PÁGINA PRINCIPAL DE REGCON</w:t>
            </w:r>
            <w:r>
              <w:rPr>
                <w:rStyle w:val="Enlacedelndice"/>
              </w:rPr>
              <w:tab/>
              <w:t>7</w:t>
            </w:r>
            <w:r>
              <w:rPr>
                <w:webHidden/>
              </w:rPr>
              <w:fldChar w:fldCharType="end"/>
            </w:r>
          </w:hyperlink>
        </w:p>
        <w:p w14:paraId="7CE283A9"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36">
            <w:r>
              <w:rPr>
                <w:rStyle w:val="Enlacedelndice"/>
              </w:rPr>
              <w:t>2.1.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_Toc212021336 \h</w:instrText>
            </w:r>
            <w:r>
              <w:rPr>
                <w:webHidden/>
              </w:rPr>
            </w:r>
            <w:r>
              <w:rPr>
                <w:webHidden/>
              </w:rPr>
              <w:fldChar w:fldCharType="separate"/>
            </w:r>
            <w:r>
              <w:rPr>
                <w:rStyle w:val="Enlacedelndice"/>
              </w:rPr>
              <w:t>Acceso REGCON</w:t>
            </w:r>
            <w:r>
              <w:rPr>
                <w:rStyle w:val="Enlacedelndice"/>
              </w:rPr>
              <w:tab/>
              <w:t>8</w:t>
            </w:r>
            <w:r>
              <w:rPr>
                <w:webHidden/>
              </w:rPr>
              <w:fldChar w:fldCharType="end"/>
            </w:r>
          </w:hyperlink>
        </w:p>
        <w:p w14:paraId="18E1D4F2"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37">
            <w:r>
              <w:rPr>
                <w:rStyle w:val="Enlacedelndice"/>
              </w:rPr>
              <w:t>2.2.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_Toc212021337 \h</w:instrText>
            </w:r>
            <w:r>
              <w:rPr>
                <w:webHidden/>
              </w:rPr>
            </w:r>
            <w:r>
              <w:rPr>
                <w:webHidden/>
              </w:rPr>
              <w:fldChar w:fldCharType="separate"/>
            </w:r>
            <w:r>
              <w:rPr>
                <w:rStyle w:val="Enlacedelndice"/>
              </w:rPr>
              <w:t>Consultas REGCON</w:t>
            </w:r>
            <w:r>
              <w:rPr>
                <w:rStyle w:val="Enlacedelndice"/>
              </w:rPr>
              <w:tab/>
              <w:t>9</w:t>
            </w:r>
            <w:r>
              <w:rPr>
                <w:webHidden/>
              </w:rPr>
              <w:fldChar w:fldCharType="end"/>
            </w:r>
          </w:hyperlink>
        </w:p>
        <w:p w14:paraId="2AB306C8"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38">
            <w:r>
              <w:rPr>
                <w:rStyle w:val="Enlacedelndice"/>
              </w:rPr>
              <w:t>2.2.1.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_Toc212021338 \h</w:instrText>
            </w:r>
            <w:r>
              <w:rPr>
                <w:webHidden/>
              </w:rPr>
            </w:r>
            <w:r>
              <w:rPr>
                <w:webHidden/>
              </w:rPr>
              <w:fldChar w:fldCharType="separate"/>
            </w:r>
            <w:r>
              <w:rPr>
                <w:rStyle w:val="Enlacedelndice"/>
              </w:rPr>
              <w:t>Consulta pública</w:t>
            </w:r>
            <w:r>
              <w:rPr>
                <w:rStyle w:val="Enlacedelndice"/>
              </w:rPr>
              <w:tab/>
              <w:t>9</w:t>
            </w:r>
            <w:r>
              <w:rPr>
                <w:webHidden/>
              </w:rPr>
              <w:fldChar w:fldCharType="end"/>
            </w:r>
          </w:hyperlink>
        </w:p>
        <w:p w14:paraId="3117E958"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39">
            <w:r>
              <w:rPr>
                <w:rStyle w:val="Enlacedelndice"/>
              </w:rPr>
              <w:t>2.2.2.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_Toc212021339 \h</w:instrText>
            </w:r>
            <w:r>
              <w:rPr>
                <w:webHidden/>
              </w:rPr>
            </w:r>
            <w:r>
              <w:rPr>
                <w:webHidden/>
              </w:rPr>
              <w:fldChar w:fldCharType="separate"/>
            </w:r>
            <w:r>
              <w:rPr>
                <w:rStyle w:val="Enlacedelndice"/>
              </w:rPr>
              <w:t>Consulta de personas interesadas</w:t>
            </w:r>
            <w:r>
              <w:rPr>
                <w:rStyle w:val="Enlacedelndice"/>
              </w:rPr>
              <w:tab/>
              <w:t>12</w:t>
            </w:r>
            <w:r>
              <w:rPr>
                <w:webHidden/>
              </w:rPr>
              <w:fldChar w:fldCharType="end"/>
            </w:r>
          </w:hyperlink>
        </w:p>
        <w:p w14:paraId="7D5FA1C4"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40">
            <w:r>
              <w:rPr>
                <w:rStyle w:val="Enlacedelndice"/>
              </w:rPr>
              <w:t>2.2.3.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_Toc212021340 \h</w:instrText>
            </w:r>
            <w:r>
              <w:rPr>
                <w:webHidden/>
              </w:rPr>
            </w:r>
            <w:r>
              <w:rPr>
                <w:webHidden/>
              </w:rPr>
              <w:fldChar w:fldCharType="separate"/>
            </w:r>
            <w:r>
              <w:rPr>
                <w:rStyle w:val="Enlacedelndice"/>
              </w:rPr>
              <w:t>Buscador de textos</w:t>
            </w:r>
            <w:r>
              <w:rPr>
                <w:rStyle w:val="Enlacedelndice"/>
              </w:rPr>
              <w:tab/>
              <w:t>13</w:t>
            </w:r>
            <w:r>
              <w:rPr>
                <w:webHidden/>
              </w:rPr>
              <w:fldChar w:fldCharType="end"/>
            </w:r>
          </w:hyperlink>
        </w:p>
        <w:p w14:paraId="58CDE35F"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41">
            <w:r>
              <w:rPr>
                <w:rStyle w:val="Enlacedelndice"/>
              </w:rPr>
              <w:t>2.2.4.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_Toc212021341 \h</w:instrText>
            </w:r>
            <w:r>
              <w:rPr>
                <w:webHidden/>
              </w:rPr>
            </w:r>
            <w:r>
              <w:rPr>
                <w:webHidden/>
              </w:rPr>
              <w:fldChar w:fldCharType="separate"/>
            </w:r>
            <w:r>
              <w:rPr>
                <w:rStyle w:val="Enlacedelndice"/>
              </w:rPr>
              <w:t>Ayuda búsqueda acuerdos por NIF</w:t>
            </w:r>
            <w:r>
              <w:rPr>
                <w:rStyle w:val="Enlacedelndice"/>
              </w:rPr>
              <w:tab/>
              <w:t>16</w:t>
            </w:r>
            <w:r>
              <w:rPr>
                <w:webHidden/>
              </w:rPr>
              <w:fldChar w:fldCharType="end"/>
            </w:r>
          </w:hyperlink>
        </w:p>
        <w:p w14:paraId="6D98A76C"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42">
            <w:r>
              <w:rPr>
                <w:rStyle w:val="Enlacedelndice"/>
              </w:rPr>
              <w:t>2.2.5.</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_Toc212021342 \h</w:instrText>
            </w:r>
            <w:r>
              <w:rPr>
                <w:webHidden/>
              </w:rPr>
            </w:r>
            <w:r>
              <w:rPr>
                <w:webHidden/>
              </w:rPr>
              <w:fldChar w:fldCharType="separate"/>
            </w:r>
            <w:r>
              <w:rPr>
                <w:rStyle w:val="Enlacedelndice"/>
              </w:rPr>
              <w:t>Consulta convenios anteriores a 01/10/2010</w:t>
            </w:r>
            <w:r>
              <w:rPr>
                <w:rStyle w:val="Enlacedelndice"/>
              </w:rPr>
              <w:tab/>
              <w:t>18</w:t>
            </w:r>
            <w:r>
              <w:rPr>
                <w:webHidden/>
              </w:rPr>
              <w:fldChar w:fldCharType="end"/>
            </w:r>
          </w:hyperlink>
        </w:p>
        <w:p w14:paraId="145BDA5D"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43">
            <w:r>
              <w:rPr>
                <w:rStyle w:val="Enlacedelndice"/>
              </w:rPr>
              <w:t>2.2.6.</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_Toc212021343 \h</w:instrText>
            </w:r>
            <w:r>
              <w:rPr>
                <w:webHidden/>
              </w:rPr>
            </w:r>
            <w:r>
              <w:rPr>
                <w:webHidden/>
              </w:rPr>
              <w:fldChar w:fldCharType="separate"/>
            </w:r>
            <w:r>
              <w:rPr>
                <w:rStyle w:val="Enlacedelndice"/>
              </w:rPr>
              <w:t>Correspondencia códigos antiguos/nuevos</w:t>
            </w:r>
            <w:r>
              <w:rPr>
                <w:rStyle w:val="Enlacedelndice"/>
              </w:rPr>
              <w:tab/>
              <w:t>19</w:t>
            </w:r>
            <w:r>
              <w:rPr>
                <w:webHidden/>
              </w:rPr>
              <w:fldChar w:fldCharType="end"/>
            </w:r>
          </w:hyperlink>
        </w:p>
        <w:p w14:paraId="22D4ECA4"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44">
            <w:r>
              <w:rPr>
                <w:rStyle w:val="Enlacedelndice"/>
              </w:rPr>
              <w:t>2.3.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_Toc212021344 \h</w:instrText>
            </w:r>
            <w:r>
              <w:rPr>
                <w:webHidden/>
              </w:rPr>
            </w:r>
            <w:r>
              <w:rPr>
                <w:webHidden/>
              </w:rPr>
              <w:fldChar w:fldCharType="separate"/>
            </w:r>
            <w:r>
              <w:rPr>
                <w:rStyle w:val="Enlacedelndice"/>
              </w:rPr>
              <w:t>Información general</w:t>
            </w:r>
            <w:r>
              <w:rPr>
                <w:rStyle w:val="Enlacedelndice"/>
              </w:rPr>
              <w:tab/>
              <w:t>23</w:t>
            </w:r>
            <w:r>
              <w:rPr>
                <w:webHidden/>
              </w:rPr>
              <w:fldChar w:fldCharType="end"/>
            </w:r>
          </w:hyperlink>
        </w:p>
        <w:p w14:paraId="5D8714A9"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45">
            <w:r>
              <w:rPr>
                <w:rStyle w:val="Enlacedelndice"/>
              </w:rPr>
              <w:t>2.4.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_Toc212021345 \h</w:instrText>
            </w:r>
            <w:r>
              <w:rPr>
                <w:webHidden/>
              </w:rPr>
            </w:r>
            <w:r>
              <w:rPr>
                <w:webHidden/>
              </w:rPr>
              <w:fldChar w:fldCharType="separate"/>
            </w:r>
            <w:r>
              <w:rPr>
                <w:rStyle w:val="Enlacedelndice"/>
              </w:rPr>
              <w:t>Últimos Avisos</w:t>
            </w:r>
            <w:r>
              <w:rPr>
                <w:rStyle w:val="Enlacedelndice"/>
              </w:rPr>
              <w:tab/>
              <w:t>23</w:t>
            </w:r>
            <w:r>
              <w:rPr>
                <w:webHidden/>
              </w:rPr>
              <w:fldChar w:fldCharType="end"/>
            </w:r>
          </w:hyperlink>
        </w:p>
        <w:p w14:paraId="2230835E"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46">
            <w:r>
              <w:rPr>
                <w:rStyle w:val="Enlacedelndice"/>
              </w:rPr>
              <w:t>3.</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_Toc212021346 \h</w:instrText>
            </w:r>
            <w:r>
              <w:rPr>
                <w:webHidden/>
              </w:rPr>
            </w:r>
            <w:r>
              <w:rPr>
                <w:webHidden/>
              </w:rPr>
              <w:fldChar w:fldCharType="separate"/>
            </w:r>
            <w:r>
              <w:rPr>
                <w:rStyle w:val="Enlacedelndice"/>
              </w:rPr>
              <w:t>USUARIO PERSONA USUARIA</w:t>
            </w:r>
            <w:r>
              <w:rPr>
                <w:rStyle w:val="Enlacedelndice"/>
              </w:rPr>
              <w:tab/>
              <w:t>25</w:t>
            </w:r>
            <w:r>
              <w:rPr>
                <w:webHidden/>
              </w:rPr>
              <w:fldChar w:fldCharType="end"/>
            </w:r>
          </w:hyperlink>
        </w:p>
        <w:p w14:paraId="3A2C7D2C"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47">
            <w:r>
              <w:rPr>
                <w:rStyle w:val="Enlacedelndice"/>
              </w:rPr>
              <w:t>3.1.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_Toc212021347 \h</w:instrText>
            </w:r>
            <w:r>
              <w:rPr>
                <w:webHidden/>
              </w:rPr>
            </w:r>
            <w:r>
              <w:rPr>
                <w:webHidden/>
              </w:rPr>
              <w:fldChar w:fldCharType="separate"/>
            </w:r>
            <w:r>
              <w:rPr>
                <w:rStyle w:val="Enlacedelndice"/>
              </w:rPr>
              <w:t>Alta en REGCON</w:t>
            </w:r>
            <w:r>
              <w:rPr>
                <w:rStyle w:val="Enlacedelndice"/>
              </w:rPr>
              <w:tab/>
              <w:t>25</w:t>
            </w:r>
            <w:r>
              <w:rPr>
                <w:webHidden/>
              </w:rPr>
              <w:fldChar w:fldCharType="end"/>
            </w:r>
          </w:hyperlink>
        </w:p>
        <w:p w14:paraId="57CADA86"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48">
            <w:r>
              <w:rPr>
                <w:rStyle w:val="Enlacedelndice"/>
              </w:rPr>
              <w:t>3.2.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_Toc212021348 \h</w:instrText>
            </w:r>
            <w:r>
              <w:rPr>
                <w:webHidden/>
              </w:rPr>
            </w:r>
            <w:r>
              <w:rPr>
                <w:webHidden/>
              </w:rPr>
              <w:fldChar w:fldCharType="separate"/>
            </w:r>
            <w:r>
              <w:rPr>
                <w:rStyle w:val="Enlacedelndice"/>
              </w:rPr>
              <w:t>Iniciar Tramitación en REGCON</w:t>
            </w:r>
            <w:r>
              <w:rPr>
                <w:rStyle w:val="Enlacedelndice"/>
              </w:rPr>
              <w:tab/>
              <w:t>29</w:t>
            </w:r>
            <w:r>
              <w:rPr>
                <w:webHidden/>
              </w:rPr>
              <w:fldChar w:fldCharType="end"/>
            </w:r>
          </w:hyperlink>
        </w:p>
        <w:p w14:paraId="1C2E22D8"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49">
            <w:r>
              <w:rPr>
                <w:rStyle w:val="Enlacedelndice"/>
              </w:rPr>
              <w:t>3.3.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_Toc212021349 \h</w:instrText>
            </w:r>
            <w:r>
              <w:rPr>
                <w:webHidden/>
              </w:rPr>
            </w:r>
            <w:r>
              <w:rPr>
                <w:webHidden/>
              </w:rPr>
              <w:fldChar w:fldCharType="separate"/>
            </w:r>
            <w:r>
              <w:rPr>
                <w:rStyle w:val="Enlacedelndice"/>
              </w:rPr>
              <w:t>Mi Perfil: Datos Personales</w:t>
            </w:r>
            <w:r>
              <w:rPr>
                <w:rStyle w:val="Enlacedelndice"/>
              </w:rPr>
              <w:tab/>
              <w:t>30</w:t>
            </w:r>
            <w:r>
              <w:rPr>
                <w:webHidden/>
              </w:rPr>
              <w:fldChar w:fldCharType="end"/>
            </w:r>
          </w:hyperlink>
        </w:p>
        <w:p w14:paraId="30FB7BFB"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50">
            <w:r>
              <w:rPr>
                <w:rStyle w:val="Enlacedelndice"/>
              </w:rPr>
              <w:t>3.4.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_Toc212021350 \h</w:instrText>
            </w:r>
            <w:r>
              <w:rPr>
                <w:webHidden/>
              </w:rPr>
            </w:r>
            <w:r>
              <w:rPr>
                <w:webHidden/>
              </w:rPr>
              <w:fldChar w:fldCharType="separate"/>
            </w:r>
            <w:r>
              <w:rPr>
                <w:rStyle w:val="Enlacedelndice"/>
              </w:rPr>
              <w:t>Cerrar Sesión de Usuario</w:t>
            </w:r>
            <w:r>
              <w:rPr>
                <w:rStyle w:val="Enlacedelndice"/>
              </w:rPr>
              <w:tab/>
              <w:t>31</w:t>
            </w:r>
            <w:r>
              <w:rPr>
                <w:webHidden/>
              </w:rPr>
              <w:fldChar w:fldCharType="end"/>
            </w:r>
          </w:hyperlink>
        </w:p>
        <w:p w14:paraId="3AD018E9"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51">
            <w:r>
              <w:rPr>
                <w:rStyle w:val="Enlacedelndice"/>
              </w:rPr>
              <w:t>4.</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_Toc212021351 \h</w:instrText>
            </w:r>
            <w:r>
              <w:rPr>
                <w:webHidden/>
              </w:rPr>
            </w:r>
            <w:r>
              <w:rPr>
                <w:webHidden/>
              </w:rPr>
              <w:fldChar w:fldCharType="separate"/>
            </w:r>
            <w:r>
              <w:rPr>
                <w:rStyle w:val="Enlacedelndice"/>
              </w:rPr>
              <w:t>PÁGINA SELECCIÓN TIPO ACCESO PARA PERSONA USUARIA</w:t>
            </w:r>
            <w:r>
              <w:rPr>
                <w:rStyle w:val="Enlacedelndice"/>
              </w:rPr>
              <w:tab/>
              <w:t>33</w:t>
            </w:r>
            <w:r>
              <w:rPr>
                <w:webHidden/>
              </w:rPr>
              <w:fldChar w:fldCharType="end"/>
            </w:r>
          </w:hyperlink>
        </w:p>
        <w:p w14:paraId="5C587C7B"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52">
            <w:r>
              <w:rPr>
                <w:rStyle w:val="Enlacedelndice"/>
              </w:rPr>
              <w:t>4.1.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_Toc212021352 \h</w:instrText>
            </w:r>
            <w:r>
              <w:rPr>
                <w:webHidden/>
              </w:rPr>
            </w:r>
            <w:r>
              <w:rPr>
                <w:webHidden/>
              </w:rPr>
              <w:fldChar w:fldCharType="separate"/>
            </w:r>
            <w:r>
              <w:rPr>
                <w:rStyle w:val="Enlacedelndice"/>
              </w:rPr>
              <w:t>Bandeja de Entrada</w:t>
            </w:r>
            <w:r>
              <w:rPr>
                <w:rStyle w:val="Enlacedelndice"/>
              </w:rPr>
              <w:tab/>
              <w:t>34</w:t>
            </w:r>
            <w:r>
              <w:rPr>
                <w:webHidden/>
              </w:rPr>
              <w:fldChar w:fldCharType="end"/>
            </w:r>
          </w:hyperlink>
        </w:p>
        <w:p w14:paraId="49AC72B8"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53">
            <w:r>
              <w:rPr>
                <w:rStyle w:val="Enlacedelndice"/>
              </w:rPr>
              <w:t>4.1.1.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_Toc212021353 \h</w:instrText>
            </w:r>
            <w:r>
              <w:rPr>
                <w:webHidden/>
              </w:rPr>
            </w:r>
            <w:r>
              <w:rPr>
                <w:webHidden/>
              </w:rPr>
              <w:fldChar w:fldCharType="separate"/>
            </w:r>
            <w:r>
              <w:rPr>
                <w:rStyle w:val="Enlacedelndice"/>
              </w:rPr>
              <w:t>Bandeja de Entrada</w:t>
            </w:r>
            <w:r>
              <w:rPr>
                <w:rStyle w:val="Enlacedelndice"/>
              </w:rPr>
              <w:tab/>
              <w:t>34</w:t>
            </w:r>
            <w:r>
              <w:rPr>
                <w:webHidden/>
              </w:rPr>
              <w:fldChar w:fldCharType="end"/>
            </w:r>
          </w:hyperlink>
        </w:p>
        <w:p w14:paraId="77B9D63B"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54">
            <w:r>
              <w:rPr>
                <w:rStyle w:val="Enlacedelndice"/>
              </w:rPr>
              <w:t>4.1.2.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_Toc212021354 \h</w:instrText>
            </w:r>
            <w:r>
              <w:rPr>
                <w:webHidden/>
              </w:rPr>
            </w:r>
            <w:r>
              <w:rPr>
                <w:webHidden/>
              </w:rPr>
              <w:fldChar w:fldCharType="separate"/>
            </w:r>
            <w:r>
              <w:rPr>
                <w:rStyle w:val="Enlacedelndice"/>
              </w:rPr>
              <w:t>Bandeja de Tramites Realizados</w:t>
            </w:r>
            <w:r>
              <w:rPr>
                <w:rStyle w:val="Enlacedelndice"/>
              </w:rPr>
              <w:tab/>
              <w:t>35</w:t>
            </w:r>
            <w:r>
              <w:rPr>
                <w:webHidden/>
              </w:rPr>
              <w:fldChar w:fldCharType="end"/>
            </w:r>
          </w:hyperlink>
        </w:p>
        <w:p w14:paraId="2F5C8A06"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55">
            <w:r>
              <w:rPr>
                <w:rStyle w:val="Enlacedelndice"/>
              </w:rPr>
              <w:t>4.1.3.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_Toc212021355 \h</w:instrText>
            </w:r>
            <w:r>
              <w:rPr>
                <w:webHidden/>
              </w:rPr>
            </w:r>
            <w:r>
              <w:rPr>
                <w:webHidden/>
              </w:rPr>
              <w:fldChar w:fldCharType="separate"/>
            </w:r>
            <w:r>
              <w:rPr>
                <w:rStyle w:val="Enlacedelndice"/>
              </w:rPr>
              <w:t>Bandeja de Tramites Realizados</w:t>
            </w:r>
            <w:r>
              <w:rPr>
                <w:rStyle w:val="Enlacedelndice"/>
              </w:rPr>
              <w:tab/>
              <w:t>37</w:t>
            </w:r>
            <w:r>
              <w:rPr>
                <w:webHidden/>
              </w:rPr>
              <w:fldChar w:fldCharType="end"/>
            </w:r>
          </w:hyperlink>
        </w:p>
        <w:p w14:paraId="0C27D3F0"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56">
            <w:r>
              <w:rPr>
                <w:rStyle w:val="Enlacedelndice"/>
              </w:rPr>
              <w:t>4.1.4.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_Toc212021356 \h</w:instrText>
            </w:r>
            <w:r>
              <w:rPr>
                <w:webHidden/>
              </w:rPr>
            </w:r>
            <w:r>
              <w:rPr>
                <w:webHidden/>
              </w:rPr>
              <w:fldChar w:fldCharType="separate"/>
            </w:r>
            <w:r>
              <w:rPr>
                <w:rStyle w:val="Enlacedelndice"/>
              </w:rPr>
              <w:t>Bandeja de Borradores</w:t>
            </w:r>
            <w:r>
              <w:rPr>
                <w:rStyle w:val="Enlacedelndice"/>
              </w:rPr>
              <w:tab/>
              <w:t>40</w:t>
            </w:r>
            <w:r>
              <w:rPr>
                <w:webHidden/>
              </w:rPr>
              <w:fldChar w:fldCharType="end"/>
            </w:r>
          </w:hyperlink>
        </w:p>
        <w:p w14:paraId="6EFA43CD"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57">
            <w:r>
              <w:rPr>
                <w:rStyle w:val="Enlacedelndice"/>
              </w:rPr>
              <w:t>4.2.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_Toc212021357 \h</w:instrText>
            </w:r>
            <w:r>
              <w:rPr>
                <w:webHidden/>
              </w:rPr>
            </w:r>
            <w:r>
              <w:rPr>
                <w:webHidden/>
              </w:rPr>
              <w:fldChar w:fldCharType="separate"/>
            </w:r>
            <w:r>
              <w:rPr>
                <w:rStyle w:val="Enlacedelndice"/>
              </w:rPr>
              <w:t>Varios apartados parte superior derecha de la pantalla: Cambiar Idioma y Baja</w:t>
            </w:r>
            <w:r>
              <w:rPr>
                <w:rStyle w:val="Enlacedelndice"/>
              </w:rPr>
              <w:tab/>
              <w:t>45</w:t>
            </w:r>
            <w:r>
              <w:rPr>
                <w:webHidden/>
              </w:rPr>
              <w:fldChar w:fldCharType="end"/>
            </w:r>
          </w:hyperlink>
        </w:p>
        <w:p w14:paraId="1207F05C"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58">
            <w:r>
              <w:rPr>
                <w:rStyle w:val="Enlacedelndice"/>
              </w:rPr>
              <w:t>4.2.1.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_Toc212021358 \h</w:instrText>
            </w:r>
            <w:r>
              <w:rPr>
                <w:webHidden/>
              </w:rPr>
            </w:r>
            <w:r>
              <w:rPr>
                <w:webHidden/>
              </w:rPr>
              <w:fldChar w:fldCharType="separate"/>
            </w:r>
            <w:r>
              <w:rPr>
                <w:rStyle w:val="Enlacedelndice"/>
              </w:rPr>
              <w:t>Cambiar Idioma</w:t>
            </w:r>
            <w:r>
              <w:rPr>
                <w:rStyle w:val="Enlacedelndice"/>
              </w:rPr>
              <w:tab/>
              <w:t>46</w:t>
            </w:r>
            <w:r>
              <w:rPr>
                <w:webHidden/>
              </w:rPr>
              <w:fldChar w:fldCharType="end"/>
            </w:r>
          </w:hyperlink>
        </w:p>
        <w:p w14:paraId="559CA7A7"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59">
            <w:r>
              <w:rPr>
                <w:rStyle w:val="Enlacedelndice"/>
              </w:rPr>
              <w:t>4.2.2.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_Toc212021359 \h</w:instrText>
            </w:r>
            <w:r>
              <w:rPr>
                <w:webHidden/>
              </w:rPr>
            </w:r>
            <w:r>
              <w:rPr>
                <w:webHidden/>
              </w:rPr>
              <w:fldChar w:fldCharType="separate"/>
            </w:r>
            <w:r>
              <w:rPr>
                <w:rStyle w:val="Enlacedelndice"/>
              </w:rPr>
              <w:t>Cambiar Idioma</w:t>
            </w:r>
            <w:r>
              <w:rPr>
                <w:rStyle w:val="Enlacedelndice"/>
              </w:rPr>
              <w:tab/>
              <w:t>46</w:t>
            </w:r>
            <w:r>
              <w:rPr>
                <w:webHidden/>
              </w:rPr>
              <w:fldChar w:fldCharType="end"/>
            </w:r>
          </w:hyperlink>
        </w:p>
        <w:p w14:paraId="75D88E47"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60">
            <w:r>
              <w:rPr>
                <w:rStyle w:val="Enlacedelndice"/>
              </w:rPr>
              <w:t>4.3.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_Toc212021360 \h</w:instrText>
            </w:r>
            <w:r>
              <w:rPr>
                <w:webHidden/>
              </w:rPr>
            </w:r>
            <w:r>
              <w:rPr>
                <w:webHidden/>
              </w:rPr>
              <w:fldChar w:fldCharType="separate"/>
            </w:r>
            <w:r>
              <w:rPr>
                <w:rStyle w:val="Enlacedelndice"/>
              </w:rPr>
              <w:t>Menú de Usuario</w:t>
            </w:r>
            <w:r>
              <w:rPr>
                <w:rStyle w:val="Enlacedelndice"/>
              </w:rPr>
              <w:tab/>
              <w:t>47</w:t>
            </w:r>
            <w:r>
              <w:rPr>
                <w:webHidden/>
              </w:rPr>
              <w:fldChar w:fldCharType="end"/>
            </w:r>
          </w:hyperlink>
        </w:p>
        <w:p w14:paraId="0FD7271E"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61">
            <w:r>
              <w:rPr>
                <w:rStyle w:val="Enlacedelndice"/>
              </w:rPr>
              <w:t>4.3.1.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_Toc212021361 \h</w:instrText>
            </w:r>
            <w:r>
              <w:rPr>
                <w:webHidden/>
              </w:rPr>
            </w:r>
            <w:r>
              <w:rPr>
                <w:webHidden/>
              </w:rPr>
              <w:fldChar w:fldCharType="separate"/>
            </w:r>
            <w:r>
              <w:rPr>
                <w:rStyle w:val="Enlacedelndice"/>
              </w:rPr>
              <w:t>Actualización CNAE</w:t>
            </w:r>
            <w:r>
              <w:rPr>
                <w:rStyle w:val="Enlacedelndice"/>
              </w:rPr>
              <w:tab/>
              <w:t>48</w:t>
            </w:r>
            <w:r>
              <w:rPr>
                <w:webHidden/>
              </w:rPr>
              <w:fldChar w:fldCharType="end"/>
            </w:r>
          </w:hyperlink>
        </w:p>
        <w:p w14:paraId="4C045DF9"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62">
            <w:r>
              <w:rPr>
                <w:rStyle w:val="Enlacedelndice"/>
              </w:rPr>
              <w:t>4.3.2.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_Toc212021362 \h</w:instrText>
            </w:r>
            <w:r>
              <w:rPr>
                <w:webHidden/>
              </w:rPr>
            </w:r>
            <w:r>
              <w:rPr>
                <w:webHidden/>
              </w:rPr>
              <w:fldChar w:fldCharType="separate"/>
            </w:r>
            <w:r>
              <w:rPr>
                <w:rStyle w:val="Enlacedelndice"/>
              </w:rPr>
              <w:t>Consultas: Trámites, Notificaciones y Borradores</w:t>
            </w:r>
            <w:r>
              <w:rPr>
                <w:rStyle w:val="Enlacedelndice"/>
              </w:rPr>
              <w:tab/>
              <w:t>54</w:t>
            </w:r>
            <w:r>
              <w:rPr>
                <w:webHidden/>
              </w:rPr>
              <w:fldChar w:fldCharType="end"/>
            </w:r>
          </w:hyperlink>
        </w:p>
        <w:p w14:paraId="5E95FC83"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63">
            <w:r>
              <w:rPr>
                <w:rStyle w:val="Enlacedelndice"/>
              </w:rPr>
              <w:t>4.3.3.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_Toc212021363 \h</w:instrText>
            </w:r>
            <w:r>
              <w:rPr>
                <w:webHidden/>
              </w:rPr>
            </w:r>
            <w:r>
              <w:rPr>
                <w:webHidden/>
              </w:rPr>
              <w:fldChar w:fldCharType="separate"/>
            </w:r>
            <w:r>
              <w:rPr>
                <w:rStyle w:val="Enlacedelndice"/>
              </w:rPr>
              <w:t>Test de Firma</w:t>
            </w:r>
            <w:r>
              <w:rPr>
                <w:rStyle w:val="Enlacedelndice"/>
              </w:rPr>
              <w:tab/>
              <w:t>55</w:t>
            </w:r>
            <w:r>
              <w:rPr>
                <w:webHidden/>
              </w:rPr>
              <w:fldChar w:fldCharType="end"/>
            </w:r>
          </w:hyperlink>
        </w:p>
        <w:p w14:paraId="3B050C60"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64">
            <w:r>
              <w:rPr>
                <w:rStyle w:val="Enlacedelndice"/>
              </w:rPr>
              <w:t>4.3.4.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_Toc212021364 \h</w:instrText>
            </w:r>
            <w:r>
              <w:rPr>
                <w:webHidden/>
              </w:rPr>
            </w:r>
            <w:r>
              <w:rPr>
                <w:webHidden/>
              </w:rPr>
              <w:fldChar w:fldCharType="separate"/>
            </w:r>
            <w:r>
              <w:rPr>
                <w:rStyle w:val="Enlacedelndice"/>
              </w:rPr>
              <w:t>Manual de Usuario</w:t>
            </w:r>
            <w:r>
              <w:rPr>
                <w:rStyle w:val="Enlacedelndice"/>
              </w:rPr>
              <w:tab/>
              <w:t>58</w:t>
            </w:r>
            <w:r>
              <w:rPr>
                <w:webHidden/>
              </w:rPr>
              <w:fldChar w:fldCharType="end"/>
            </w:r>
          </w:hyperlink>
        </w:p>
        <w:p w14:paraId="4BB89019"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65">
            <w:r>
              <w:rPr>
                <w:rStyle w:val="Enlacedelndice"/>
              </w:rPr>
              <w:t>5.</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_Toc212021365 \h</w:instrText>
            </w:r>
            <w:r>
              <w:rPr>
                <w:webHidden/>
              </w:rPr>
            </w:r>
            <w:r>
              <w:rPr>
                <w:webHidden/>
              </w:rPr>
              <w:fldChar w:fldCharType="separate"/>
            </w:r>
            <w:r>
              <w:rPr>
                <w:rStyle w:val="Enlacedelndice"/>
              </w:rPr>
              <w:t>REGISTRO DE ACUEDOS</w:t>
            </w:r>
            <w:r>
              <w:rPr>
                <w:rStyle w:val="Enlacedelndice"/>
              </w:rPr>
              <w:tab/>
              <w:t>59</w:t>
            </w:r>
            <w:r>
              <w:rPr>
                <w:webHidden/>
              </w:rPr>
              <w:fldChar w:fldCharType="end"/>
            </w:r>
          </w:hyperlink>
        </w:p>
        <w:p w14:paraId="027CE507"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66">
            <w:r>
              <w:rPr>
                <w:rStyle w:val="Enlacedelndice"/>
              </w:rPr>
              <w:t>5.1.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_Toc212021366 \h</w:instrText>
            </w:r>
            <w:r>
              <w:rPr>
                <w:webHidden/>
              </w:rPr>
            </w:r>
            <w:r>
              <w:rPr>
                <w:webHidden/>
              </w:rPr>
              <w:fldChar w:fldCharType="separate"/>
            </w:r>
            <w:r>
              <w:rPr>
                <w:rStyle w:val="Enlacedelndice"/>
              </w:rPr>
              <w:t>Pasos a seguir para el registro de Convenios, Acuerdos, Planes de Igualdad y sus trámites en REGCON</w:t>
            </w:r>
            <w:r>
              <w:rPr>
                <w:rStyle w:val="Enlacedelndice"/>
              </w:rPr>
              <w:tab/>
              <w:t>59</w:t>
            </w:r>
            <w:r>
              <w:rPr>
                <w:webHidden/>
              </w:rPr>
              <w:fldChar w:fldCharType="end"/>
            </w:r>
          </w:hyperlink>
        </w:p>
        <w:p w14:paraId="0C6AFE22"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67">
            <w:r>
              <w:rPr>
                <w:rStyle w:val="Enlacedelndice"/>
              </w:rPr>
              <w:t>5.1.1.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_Toc212021367 \h</w:instrText>
            </w:r>
            <w:r>
              <w:rPr>
                <w:webHidden/>
              </w:rPr>
            </w:r>
            <w:r>
              <w:rPr>
                <w:webHidden/>
              </w:rPr>
              <w:fldChar w:fldCharType="separate"/>
            </w:r>
            <w:r>
              <w:rPr>
                <w:rStyle w:val="Enlacedelndice"/>
              </w:rPr>
              <w:t>EMPRESA</w:t>
            </w:r>
            <w:r>
              <w:rPr>
                <w:rStyle w:val="Enlacedelndice"/>
              </w:rPr>
              <w:tab/>
              <w:t>63</w:t>
            </w:r>
            <w:r>
              <w:rPr>
                <w:webHidden/>
              </w:rPr>
              <w:fldChar w:fldCharType="end"/>
            </w:r>
          </w:hyperlink>
        </w:p>
        <w:p w14:paraId="7FA427DB"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68">
            <w:r>
              <w:rPr>
                <w:rStyle w:val="Enlacedelndice"/>
              </w:rPr>
              <w:t>5.1.2.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_Toc212021368 \h</w:instrText>
            </w:r>
            <w:r>
              <w:rPr>
                <w:webHidden/>
              </w:rPr>
            </w:r>
            <w:r>
              <w:rPr>
                <w:webHidden/>
              </w:rPr>
              <w:fldChar w:fldCharType="separate"/>
            </w:r>
            <w:r>
              <w:rPr>
                <w:rStyle w:val="Enlacedelndice"/>
              </w:rPr>
              <w:t>SECTOR</w:t>
            </w:r>
            <w:r>
              <w:rPr>
                <w:rStyle w:val="Enlacedelndice"/>
              </w:rPr>
              <w:tab/>
              <w:t>70</w:t>
            </w:r>
            <w:r>
              <w:rPr>
                <w:webHidden/>
              </w:rPr>
              <w:fldChar w:fldCharType="end"/>
            </w:r>
          </w:hyperlink>
        </w:p>
        <w:p w14:paraId="5799F4A8" w14:textId="77777777" w:rsidR="00311DDA" w:rsidRDefault="00000000">
          <w:pPr>
            <w:pStyle w:val="TDC3"/>
            <w:rPr>
              <w:rFonts w:asciiTheme="minorHAnsi" w:eastAsiaTheme="minorEastAsia" w:hAnsiTheme="minorHAnsi" w:cstheme="minorBidi"/>
              <w:iCs w:val="0"/>
              <w:color w:val="auto"/>
              <w:kern w:val="2"/>
              <w:sz w:val="22"/>
              <w:lang w:eastAsia="es-ES"/>
              <w14:ligatures w14:val="standardContextual"/>
            </w:rPr>
          </w:pPr>
          <w:hyperlink w:anchor="_Toc212021369">
            <w:r>
              <w:rPr>
                <w:rStyle w:val="Enlacedelndice"/>
              </w:rPr>
              <w:t>5.1.3.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_Toc212021369 \h</w:instrText>
            </w:r>
            <w:r>
              <w:rPr>
                <w:webHidden/>
              </w:rPr>
            </w:r>
            <w:r>
              <w:rPr>
                <w:webHidden/>
              </w:rPr>
              <w:fldChar w:fldCharType="separate"/>
            </w:r>
            <w:r>
              <w:rPr>
                <w:rStyle w:val="Enlacedelndice"/>
              </w:rPr>
              <w:t>PLANES DE IGUALDAD</w:t>
            </w:r>
            <w:r>
              <w:rPr>
                <w:rStyle w:val="Enlacedelndice"/>
              </w:rPr>
              <w:tab/>
              <w:t>75</w:t>
            </w:r>
            <w:r>
              <w:rPr>
                <w:webHidden/>
              </w:rPr>
              <w:fldChar w:fldCharType="end"/>
            </w:r>
          </w:hyperlink>
        </w:p>
        <w:p w14:paraId="484BC88B"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70">
            <w:r>
              <w:rPr>
                <w:rStyle w:val="Enlacedelndice"/>
              </w:rPr>
              <w:t>5.2.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_Toc212021370 \h</w:instrText>
            </w:r>
            <w:r>
              <w:rPr>
                <w:webHidden/>
              </w:rPr>
            </w:r>
            <w:r>
              <w:rPr>
                <w:webHidden/>
              </w:rPr>
              <w:fldChar w:fldCharType="separate"/>
            </w:r>
            <w:r>
              <w:rPr>
                <w:rStyle w:val="Enlacedelndice"/>
              </w:rPr>
              <w:t>Cómo crear un Borrador</w:t>
            </w:r>
            <w:r>
              <w:rPr>
                <w:rStyle w:val="Enlacedelndice"/>
              </w:rPr>
              <w:tab/>
              <w:t>83</w:t>
            </w:r>
            <w:r>
              <w:rPr>
                <w:webHidden/>
              </w:rPr>
              <w:fldChar w:fldCharType="end"/>
            </w:r>
          </w:hyperlink>
        </w:p>
        <w:p w14:paraId="1E594B79"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71">
            <w:r>
              <w:rPr>
                <w:rStyle w:val="Enlacedelndice"/>
              </w:rPr>
              <w:t>5.3.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_Toc212021371 \h</w:instrText>
            </w:r>
            <w:r>
              <w:rPr>
                <w:webHidden/>
              </w:rPr>
            </w:r>
            <w:r>
              <w:rPr>
                <w:webHidden/>
              </w:rPr>
              <w:fldChar w:fldCharType="separate"/>
            </w:r>
            <w:r>
              <w:rPr>
                <w:rStyle w:val="Enlacedelndice"/>
              </w:rPr>
              <w:t>Como realizar una Subsanación o Contestar a un Requerimiento de la Autoridad Laboral.</w:t>
            </w:r>
            <w:r>
              <w:rPr>
                <w:rStyle w:val="Enlacedelndice"/>
              </w:rPr>
              <w:tab/>
              <w:t>87</w:t>
            </w:r>
            <w:r>
              <w:rPr>
                <w:webHidden/>
              </w:rPr>
              <w:fldChar w:fldCharType="end"/>
            </w:r>
          </w:hyperlink>
        </w:p>
        <w:p w14:paraId="62B125AA"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72">
            <w:r>
              <w:rPr>
                <w:rStyle w:val="Enlacedelndice"/>
              </w:rPr>
              <w:t>5.4.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_Toc212021372 \h</w:instrText>
            </w:r>
            <w:r>
              <w:rPr>
                <w:webHidden/>
              </w:rPr>
            </w:r>
            <w:r>
              <w:rPr>
                <w:webHidden/>
              </w:rPr>
              <w:fldChar w:fldCharType="separate"/>
            </w:r>
            <w:r>
              <w:rPr>
                <w:rStyle w:val="Enlacedelndice"/>
              </w:rPr>
              <w:t>Ampliación de Plazo / Desistimiento</w:t>
            </w:r>
            <w:r>
              <w:rPr>
                <w:rStyle w:val="Enlacedelndice"/>
              </w:rPr>
              <w:tab/>
              <w:t>90</w:t>
            </w:r>
            <w:r>
              <w:rPr>
                <w:webHidden/>
              </w:rPr>
              <w:fldChar w:fldCharType="end"/>
            </w:r>
          </w:hyperlink>
        </w:p>
        <w:p w14:paraId="40FEDA40"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73">
            <w:r>
              <w:rPr>
                <w:rStyle w:val="Enlacedelndice"/>
              </w:rPr>
              <w:t>6.</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_Toc212021373 \h</w:instrText>
            </w:r>
            <w:r>
              <w:rPr>
                <w:webHidden/>
              </w:rPr>
            </w:r>
            <w:r>
              <w:rPr>
                <w:webHidden/>
              </w:rPr>
              <w:fldChar w:fldCharType="separate"/>
            </w:r>
            <w:r>
              <w:rPr>
                <w:rStyle w:val="Enlacedelndice"/>
              </w:rPr>
              <w:t>RESOLUCIONES Y COMUNICACIONES QUE PUEDE EMITIR LA AUTORIDAD LABORAL PARA LA TRAMITACIÓN DEL EXPEDIENTE</w:t>
            </w:r>
            <w:r>
              <w:rPr>
                <w:rStyle w:val="Enlacedelndice"/>
              </w:rPr>
              <w:tab/>
              <w:t>93</w:t>
            </w:r>
            <w:r>
              <w:rPr>
                <w:webHidden/>
              </w:rPr>
              <w:fldChar w:fldCharType="end"/>
            </w:r>
          </w:hyperlink>
        </w:p>
        <w:p w14:paraId="0C07ADE2"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74">
            <w:r>
              <w:rPr>
                <w:rStyle w:val="Enlacedelndice"/>
              </w:rPr>
              <w:t>6.1.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_Toc212021374 \h</w:instrText>
            </w:r>
            <w:r>
              <w:rPr>
                <w:webHidden/>
              </w:rPr>
            </w:r>
            <w:r>
              <w:rPr>
                <w:webHidden/>
              </w:rPr>
              <w:fldChar w:fldCharType="separate"/>
            </w:r>
            <w:r>
              <w:rPr>
                <w:rStyle w:val="Enlacedelndice"/>
              </w:rPr>
              <w:t>Tipos de comunicaciones para expedientes que están en trámite</w:t>
            </w:r>
            <w:r>
              <w:rPr>
                <w:rStyle w:val="Enlacedelndice"/>
              </w:rPr>
              <w:tab/>
              <w:t>93</w:t>
            </w:r>
            <w:r>
              <w:rPr>
                <w:webHidden/>
              </w:rPr>
              <w:fldChar w:fldCharType="end"/>
            </w:r>
          </w:hyperlink>
        </w:p>
        <w:p w14:paraId="1DA66868"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75">
            <w:r>
              <w:rPr>
                <w:rStyle w:val="Enlacedelndice"/>
              </w:rPr>
              <w:t>6.2.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_Toc212021375 \h</w:instrText>
            </w:r>
            <w:r>
              <w:rPr>
                <w:webHidden/>
              </w:rPr>
            </w:r>
            <w:r>
              <w:rPr>
                <w:webHidden/>
              </w:rPr>
              <w:fldChar w:fldCharType="separate"/>
            </w:r>
            <w:r>
              <w:rPr>
                <w:rStyle w:val="Enlacedelndice"/>
              </w:rPr>
              <w:t>Tipos de comunicaciones para finalizar la tramitación del expediente</w:t>
            </w:r>
            <w:r>
              <w:rPr>
                <w:rStyle w:val="Enlacedelndice"/>
              </w:rPr>
              <w:tab/>
              <w:t>94</w:t>
            </w:r>
            <w:r>
              <w:rPr>
                <w:webHidden/>
              </w:rPr>
              <w:fldChar w:fldCharType="end"/>
            </w:r>
          </w:hyperlink>
        </w:p>
        <w:p w14:paraId="14002531"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76">
            <w:r>
              <w:rPr>
                <w:rStyle w:val="Enlacedelndice"/>
              </w:rPr>
              <w:t>7.</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_Toc212021376 \h</w:instrText>
            </w:r>
            <w:r>
              <w:rPr>
                <w:webHidden/>
              </w:rPr>
            </w:r>
            <w:r>
              <w:rPr>
                <w:webHidden/>
              </w:rPr>
              <w:fldChar w:fldCharType="separate"/>
            </w:r>
            <w:r>
              <w:rPr>
                <w:rStyle w:val="Enlacedelndice"/>
              </w:rPr>
              <w:t>FIRMA NOTIFICACIONES DEL EXPEDIENTE</w:t>
            </w:r>
            <w:r>
              <w:rPr>
                <w:rStyle w:val="Enlacedelndice"/>
              </w:rPr>
              <w:tab/>
              <w:t>96</w:t>
            </w:r>
            <w:r>
              <w:rPr>
                <w:webHidden/>
              </w:rPr>
              <w:fldChar w:fldCharType="end"/>
            </w:r>
          </w:hyperlink>
        </w:p>
        <w:p w14:paraId="649F803F"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77">
            <w:r>
              <w:rPr>
                <w:rStyle w:val="Enlacedelndice"/>
              </w:rPr>
              <w:t>8.</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_Toc212021377 \h</w:instrText>
            </w:r>
            <w:r>
              <w:rPr>
                <w:webHidden/>
              </w:rPr>
            </w:r>
            <w:r>
              <w:rPr>
                <w:webHidden/>
              </w:rPr>
              <w:fldChar w:fldCharType="separate"/>
            </w:r>
            <w:r>
              <w:rPr>
                <w:rStyle w:val="Enlacedelndice"/>
              </w:rPr>
              <w:t>PUBLICACIÓN DE UN ACUERDO O CONVENIO COLECTIVO EN BOLETÍN OFICIAL</w:t>
            </w:r>
            <w:r>
              <w:rPr>
                <w:rStyle w:val="Enlacedelndice"/>
              </w:rPr>
              <w:tab/>
              <w:t>97</w:t>
            </w:r>
            <w:r>
              <w:rPr>
                <w:webHidden/>
              </w:rPr>
              <w:fldChar w:fldCharType="end"/>
            </w:r>
          </w:hyperlink>
        </w:p>
        <w:p w14:paraId="5607DA9C"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78">
            <w:r>
              <w:rPr>
                <w:rStyle w:val="Enlacedelndice"/>
              </w:rPr>
              <w:t>9.</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_Toc212021378 \h</w:instrText>
            </w:r>
            <w:r>
              <w:rPr>
                <w:webHidden/>
              </w:rPr>
            </w:r>
            <w:r>
              <w:rPr>
                <w:webHidden/>
              </w:rPr>
              <w:fldChar w:fldCharType="separate"/>
            </w:r>
            <w:r>
              <w:rPr>
                <w:rStyle w:val="Enlacedelndice"/>
              </w:rPr>
              <w:t>CAMBIAR PROPIETARIO DE UN TRÁMITE</w:t>
            </w:r>
            <w:r>
              <w:rPr>
                <w:rStyle w:val="Enlacedelndice"/>
              </w:rPr>
              <w:tab/>
              <w:t>99</w:t>
            </w:r>
            <w:r>
              <w:rPr>
                <w:webHidden/>
              </w:rPr>
              <w:fldChar w:fldCharType="end"/>
            </w:r>
          </w:hyperlink>
        </w:p>
        <w:p w14:paraId="065A77D4" w14:textId="77777777" w:rsidR="00311DDA" w:rsidRDefault="00000000">
          <w:pPr>
            <w:pStyle w:val="TDC1"/>
            <w:rPr>
              <w:rFonts w:asciiTheme="minorHAnsi" w:eastAsiaTheme="minorEastAsia" w:hAnsiTheme="minorHAnsi" w:cstheme="minorBidi"/>
              <w:b w:val="0"/>
              <w:iCs w:val="0"/>
              <w:color w:val="auto"/>
              <w:kern w:val="2"/>
              <w:sz w:val="22"/>
              <w:lang w:eastAsia="es-ES"/>
              <w14:ligatures w14:val="standardContextual"/>
            </w:rPr>
          </w:pPr>
          <w:hyperlink w:anchor="_Toc212021379">
            <w:r>
              <w:rPr>
                <w:rStyle w:val="Enlacedelndice"/>
              </w:rPr>
              <w:t>10.</w:t>
            </w:r>
            <w:r>
              <w:rPr>
                <w:rStyle w:val="Enlacedelndice"/>
                <w:rFonts w:eastAsiaTheme="minorEastAsia" w:cstheme="minorBidi"/>
                <w:b w:val="0"/>
                <w:iCs w:val="0"/>
                <w:color w:val="auto"/>
                <w:kern w:val="2"/>
                <w:sz w:val="22"/>
                <w:lang w:eastAsia="es-ES"/>
                <w14:ligatures w14:val="standardContextual"/>
              </w:rPr>
              <w:tab/>
            </w:r>
            <w:r>
              <w:rPr>
                <w:webHidden/>
              </w:rPr>
              <w:fldChar w:fldCharType="begin"/>
            </w:r>
            <w:r>
              <w:rPr>
                <w:webHidden/>
              </w:rPr>
              <w:instrText>PAGEREF _Toc212021379 \h</w:instrText>
            </w:r>
            <w:r>
              <w:rPr>
                <w:webHidden/>
              </w:rPr>
            </w:r>
            <w:r>
              <w:rPr>
                <w:webHidden/>
              </w:rPr>
              <w:fldChar w:fldCharType="separate"/>
            </w:r>
            <w:r>
              <w:rPr>
                <w:rStyle w:val="Enlacedelndice"/>
              </w:rPr>
              <w:t>PREGUNTAS FRECUENTES</w:t>
            </w:r>
            <w:r>
              <w:rPr>
                <w:rStyle w:val="Enlacedelndice"/>
              </w:rPr>
              <w:tab/>
              <w:t>100</w:t>
            </w:r>
            <w:r>
              <w:rPr>
                <w:webHidden/>
              </w:rPr>
              <w:fldChar w:fldCharType="end"/>
            </w:r>
          </w:hyperlink>
        </w:p>
        <w:p w14:paraId="57B3BBBB"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0">
            <w:r>
              <w:rPr>
                <w:rStyle w:val="Enlacedelndice"/>
              </w:rPr>
              <w:t>10.1.</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_Toc212021380 \h</w:instrText>
            </w:r>
            <w:r>
              <w:rPr>
                <w:webHidden/>
              </w:rPr>
            </w:r>
            <w:r>
              <w:rPr>
                <w:webHidden/>
              </w:rPr>
              <w:fldChar w:fldCharType="separate"/>
            </w:r>
            <w:r>
              <w:rPr>
                <w:rStyle w:val="Enlacedelndice"/>
              </w:rPr>
              <w:t>Qué Trámites puede Presentar un Usuario según la  Naturaleza del Acuerdo</w:t>
            </w:r>
            <w:r>
              <w:rPr>
                <w:rStyle w:val="Enlacedelndice"/>
              </w:rPr>
              <w:tab/>
              <w:t>100</w:t>
            </w:r>
            <w:r>
              <w:rPr>
                <w:webHidden/>
              </w:rPr>
              <w:fldChar w:fldCharType="end"/>
            </w:r>
          </w:hyperlink>
        </w:p>
        <w:p w14:paraId="2535EC39"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1">
            <w:r>
              <w:rPr>
                <w:rStyle w:val="Enlacedelndice"/>
              </w:rPr>
              <w:t>10.2.</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_Toc212021381 \h</w:instrText>
            </w:r>
            <w:r>
              <w:rPr>
                <w:webHidden/>
              </w:rPr>
            </w:r>
            <w:r>
              <w:rPr>
                <w:webHidden/>
              </w:rPr>
              <w:fldChar w:fldCharType="separate"/>
            </w:r>
            <w:r>
              <w:rPr>
                <w:rStyle w:val="Enlacedelndice"/>
              </w:rPr>
              <w:t>Qué Trámites se pueden presentar sobre un acuerdo Denunciado</w:t>
            </w:r>
            <w:r>
              <w:rPr>
                <w:rStyle w:val="Enlacedelndice"/>
              </w:rPr>
              <w:tab/>
              <w:t>102</w:t>
            </w:r>
            <w:r>
              <w:rPr>
                <w:webHidden/>
              </w:rPr>
              <w:fldChar w:fldCharType="end"/>
            </w:r>
          </w:hyperlink>
        </w:p>
        <w:p w14:paraId="20B400C7"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2">
            <w:r>
              <w:rPr>
                <w:rStyle w:val="Enlacedelndice"/>
              </w:rPr>
              <w:t>10.3.</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_Toc212021382 \h</w:instrText>
            </w:r>
            <w:r>
              <w:rPr>
                <w:webHidden/>
              </w:rPr>
            </w:r>
            <w:r>
              <w:rPr>
                <w:webHidden/>
              </w:rPr>
              <w:fldChar w:fldCharType="separate"/>
            </w:r>
            <w:r>
              <w:rPr>
                <w:rStyle w:val="Enlacedelndice"/>
              </w:rPr>
              <w:t>Cómo Buscar un código de Acuerdo o Convenio.</w:t>
            </w:r>
            <w:r>
              <w:rPr>
                <w:rStyle w:val="Enlacedelndice"/>
              </w:rPr>
              <w:tab/>
              <w:t>103</w:t>
            </w:r>
            <w:r>
              <w:rPr>
                <w:webHidden/>
              </w:rPr>
              <w:fldChar w:fldCharType="end"/>
            </w:r>
          </w:hyperlink>
        </w:p>
        <w:p w14:paraId="348EA35E"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3">
            <w:r>
              <w:rPr>
                <w:rStyle w:val="Enlacedelndice"/>
              </w:rPr>
              <w:t>10.4.</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_Toc212021383 \h</w:instrText>
            </w:r>
            <w:r>
              <w:rPr>
                <w:webHidden/>
              </w:rPr>
            </w:r>
            <w:r>
              <w:rPr>
                <w:webHidden/>
              </w:rPr>
              <w:fldChar w:fldCharType="separate"/>
            </w:r>
            <w:r>
              <w:rPr>
                <w:rStyle w:val="Enlacedelndice"/>
              </w:rPr>
              <w:t>Qué información contiene el código de Convenio o Acuerdo</w:t>
            </w:r>
            <w:r>
              <w:rPr>
                <w:rStyle w:val="Enlacedelndice"/>
              </w:rPr>
              <w:tab/>
              <w:t>104</w:t>
            </w:r>
            <w:r>
              <w:rPr>
                <w:webHidden/>
              </w:rPr>
              <w:fldChar w:fldCharType="end"/>
            </w:r>
          </w:hyperlink>
        </w:p>
        <w:p w14:paraId="5F1E1527"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4">
            <w:r>
              <w:rPr>
                <w:rStyle w:val="Enlacedelndice"/>
              </w:rPr>
              <w:t>10.5.</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_Toc212021384 \h</w:instrText>
            </w:r>
            <w:r>
              <w:rPr>
                <w:webHidden/>
              </w:rPr>
            </w:r>
            <w:r>
              <w:rPr>
                <w:webHidden/>
              </w:rPr>
              <w:fldChar w:fldCharType="separate"/>
            </w:r>
            <w:r>
              <w:rPr>
                <w:rStyle w:val="Enlacedelndice"/>
              </w:rPr>
              <w:t>Qué diferencia hay entre Texto Nuevo y Nuevo Acuerdo</w:t>
            </w:r>
            <w:r>
              <w:rPr>
                <w:rStyle w:val="Enlacedelndice"/>
              </w:rPr>
              <w:tab/>
              <w:t>105</w:t>
            </w:r>
            <w:r>
              <w:rPr>
                <w:webHidden/>
              </w:rPr>
              <w:fldChar w:fldCharType="end"/>
            </w:r>
          </w:hyperlink>
        </w:p>
        <w:p w14:paraId="201E685D" w14:textId="77777777" w:rsidR="00311DDA" w:rsidRDefault="00000000">
          <w:pPr>
            <w:pStyle w:val="TDC2"/>
            <w:tabs>
              <w:tab w:val="left" w:pos="960"/>
              <w:tab w:val="right" w:leader="dot" w:pos="9912"/>
            </w:tabs>
            <w:rPr>
              <w:rFonts w:asciiTheme="minorHAnsi" w:eastAsiaTheme="minorEastAsia" w:hAnsiTheme="minorHAnsi" w:cstheme="minorBidi"/>
              <w:iCs w:val="0"/>
              <w:color w:val="auto"/>
              <w:kern w:val="2"/>
              <w:sz w:val="22"/>
              <w:lang w:eastAsia="es-ES"/>
              <w14:ligatures w14:val="standardContextual"/>
            </w:rPr>
          </w:pPr>
          <w:hyperlink w:anchor="_Toc212021385">
            <w:r>
              <w:rPr>
                <w:rStyle w:val="Enlacedelndice"/>
              </w:rPr>
              <w:t>10.6.</w:t>
            </w:r>
            <w:r>
              <w:rPr>
                <w:rStyle w:val="Enlacedelndice"/>
                <w:rFonts w:eastAsiaTheme="minorEastAsia" w:cstheme="minorBidi"/>
                <w:iCs w:val="0"/>
                <w:color w:val="auto"/>
                <w:kern w:val="2"/>
                <w:sz w:val="22"/>
                <w:lang w:eastAsia="es-ES"/>
                <w14:ligatures w14:val="standardContextual"/>
              </w:rPr>
              <w:tab/>
            </w:r>
            <w:r>
              <w:rPr>
                <w:webHidden/>
              </w:rPr>
              <w:fldChar w:fldCharType="begin"/>
            </w:r>
            <w:r>
              <w:rPr>
                <w:webHidden/>
              </w:rPr>
              <w:instrText>PAGEREF _Toc212021385 \h</w:instrText>
            </w:r>
            <w:r>
              <w:rPr>
                <w:webHidden/>
              </w:rPr>
            </w:r>
            <w:r>
              <w:rPr>
                <w:webHidden/>
              </w:rPr>
              <w:fldChar w:fldCharType="separate"/>
            </w:r>
            <w:r>
              <w:rPr>
                <w:rStyle w:val="Enlacedelndice"/>
              </w:rPr>
              <w:t>Qué diferencia hay entre Código y Localizador</w:t>
            </w:r>
            <w:r>
              <w:rPr>
                <w:rStyle w:val="Enlacedelndice"/>
              </w:rPr>
              <w:tab/>
              <w:t>105</w:t>
            </w:r>
            <w:r>
              <w:rPr>
                <w:webHidden/>
              </w:rPr>
              <w:fldChar w:fldCharType="end"/>
            </w:r>
          </w:hyperlink>
          <w:r>
            <w:rPr>
              <w:rStyle w:val="Enlacedelndice"/>
            </w:rPr>
            <w:fldChar w:fldCharType="end"/>
          </w:r>
        </w:p>
      </w:sdtContent>
    </w:sdt>
    <w:p w14:paraId="4996808A" w14:textId="77777777" w:rsidR="00311DDA" w:rsidRDefault="00311DDA">
      <w:pPr>
        <w:pStyle w:val="TDC3"/>
        <w:rPr>
          <w:rFonts w:asciiTheme="minorHAnsi" w:eastAsiaTheme="minorEastAsia" w:hAnsiTheme="minorHAnsi" w:cstheme="minorBidi"/>
          <w:iCs w:val="0"/>
          <w:color w:val="auto"/>
          <w:kern w:val="2"/>
          <w:sz w:val="22"/>
          <w:lang w:eastAsia="es-ES"/>
          <w14:ligatures w14:val="standardContextual"/>
        </w:rPr>
      </w:pPr>
    </w:p>
    <w:p w14:paraId="2DCE1649" w14:textId="77777777" w:rsidR="00311DDA" w:rsidRDefault="00000000">
      <w:pPr>
        <w:pStyle w:val="Ttulo1"/>
      </w:pPr>
      <w:bookmarkStart w:id="1" w:name="_Toc212021334"/>
      <w:bookmarkStart w:id="2" w:name="_Toc210147836"/>
      <w:bookmarkStart w:id="3" w:name="_Toc212018356"/>
      <w:r>
        <w:lastRenderedPageBreak/>
        <w:t>INTRODUCCIÓN</w:t>
      </w:r>
      <w:bookmarkEnd w:id="1"/>
      <w:bookmarkEnd w:id="2"/>
      <w:bookmarkEnd w:id="3"/>
    </w:p>
    <w:p w14:paraId="51FB3FD0" w14:textId="77777777" w:rsidR="00517200" w:rsidRPr="00395CCA" w:rsidRDefault="00517200" w:rsidP="00517200">
      <w:pPr>
        <w:rPr>
          <w:rFonts w:eastAsia="Calibri"/>
          <w:lang w:eastAsia="en-US"/>
        </w:rPr>
      </w:pPr>
      <w:r w:rsidRPr="009A031D">
        <w:rPr>
          <w:rFonts w:eastAsia="Calibri"/>
          <w:lang w:eastAsia="en-US"/>
        </w:rPr>
        <w:t>La aplicación REGCON nació el 1 de octubre de 2010 con la finalidad de dar soporte a los registros de convenios colectivos</w:t>
      </w:r>
      <w:r>
        <w:rPr>
          <w:rFonts w:eastAsia="Calibri"/>
          <w:lang w:eastAsia="en-US"/>
        </w:rPr>
        <w:t>,</w:t>
      </w:r>
      <w:r w:rsidRPr="009A031D">
        <w:rPr>
          <w:rFonts w:eastAsia="Calibri"/>
          <w:lang w:eastAsia="en-US"/>
        </w:rPr>
        <w:t xml:space="preserve"> acuerdos colectivos de trabajo</w:t>
      </w:r>
      <w:r>
        <w:rPr>
          <w:rFonts w:eastAsia="Calibri"/>
          <w:lang w:eastAsia="en-US"/>
        </w:rPr>
        <w:t xml:space="preserve"> y planes de igualdad</w:t>
      </w:r>
      <w:r w:rsidRPr="009A031D">
        <w:rPr>
          <w:rFonts w:eastAsia="Calibri"/>
          <w:lang w:eastAsia="en-US"/>
        </w:rPr>
        <w:t>, regulados por el Real Decreto 713/2010, de 28 de mayo, sobre registro y depósito de convenios</w:t>
      </w:r>
      <w:r>
        <w:rPr>
          <w:rFonts w:eastAsia="Calibri"/>
          <w:lang w:eastAsia="en-US"/>
        </w:rPr>
        <w:t xml:space="preserve">, </w:t>
      </w:r>
      <w:r w:rsidRPr="009A031D">
        <w:rPr>
          <w:rFonts w:eastAsia="Calibri"/>
          <w:lang w:eastAsia="en-US"/>
        </w:rPr>
        <w:t xml:space="preserve">acuerdos colectivos de </w:t>
      </w:r>
      <w:r w:rsidRPr="00395CCA">
        <w:rPr>
          <w:rFonts w:eastAsia="Calibri"/>
          <w:lang w:eastAsia="en-US"/>
        </w:rPr>
        <w:t>trabajo y planes de igualdad", modificado</w:t>
      </w:r>
      <w:r w:rsidRPr="009A031D">
        <w:rPr>
          <w:rFonts w:eastAsia="Calibri"/>
          <w:lang w:eastAsia="en-US"/>
        </w:rPr>
        <w:t xml:space="preserve"> por el Real Decreto 1362/2012, de 27 de septiembre, por el que se regula la Comisión Consultiva Nacional de Convenios Colectivos</w:t>
      </w:r>
      <w:r>
        <w:rPr>
          <w:color w:val="191DAF"/>
          <w:szCs w:val="28"/>
        </w:rPr>
        <w:t xml:space="preserve">, </w:t>
      </w:r>
      <w:r w:rsidRPr="00F773CA">
        <w:rPr>
          <w:rFonts w:eastAsia="Calibri"/>
          <w:lang w:eastAsia="en-US"/>
        </w:rPr>
        <w:t>que estableció el procedimiento para el registro y depósito de los convenios y acuerdos colectivos de trabajo a través de medios electrónicos</w:t>
      </w:r>
      <w:r>
        <w:rPr>
          <w:rFonts w:eastAsia="Calibri"/>
          <w:lang w:eastAsia="en-US"/>
        </w:rPr>
        <w:t xml:space="preserve">, y modificado también por el </w:t>
      </w:r>
      <w:r w:rsidRPr="00395CCA">
        <w:rPr>
          <w:rFonts w:eastAsia="Calibri"/>
          <w:lang w:eastAsia="en-US"/>
        </w:rPr>
        <w:t>Real Decreto 901/2020, de 13 de octubre, por el que se regulan los planes de igualdad y su registro.</w:t>
      </w:r>
    </w:p>
    <w:p w14:paraId="7ECBA57E" w14:textId="77777777" w:rsidR="00311DDA" w:rsidRDefault="00000000">
      <w:pPr>
        <w:rPr>
          <w:rFonts w:eastAsia="Calibri"/>
          <w:lang w:eastAsia="en-US"/>
        </w:rPr>
      </w:pPr>
      <w:r>
        <w:rPr>
          <w:rFonts w:eastAsia="Calibri"/>
          <w:lang w:eastAsia="en-US"/>
        </w:rPr>
        <w:t>Además, la aplicación REGCON da soporte a la base de datos central de convenios y acuerdos colectivos que se nutre de los datos obrantes en dichos registros.</w:t>
      </w:r>
    </w:p>
    <w:p w14:paraId="6598C231" w14:textId="014C750B" w:rsidR="00311DDA" w:rsidRDefault="00000000">
      <w:pPr>
        <w:rPr>
          <w:rFonts w:eastAsia="Calibri"/>
          <w:shd w:val="clear" w:color="auto" w:fill="DBE5F1"/>
          <w:lang w:eastAsia="en-US"/>
        </w:rPr>
      </w:pPr>
      <w:r>
        <w:rPr>
          <w:rFonts w:eastAsia="Calibri"/>
          <w:lang w:eastAsia="en-US"/>
        </w:rPr>
        <w:t>La aplicación dispone de un área pública a la que puede acceder cualquier ciudadano sin necesidad de registrarse, desde la que se accede a la información disponible en la base de datos central, y de un área</w:t>
      </w:r>
      <w:r w:rsidR="00517200">
        <w:rPr>
          <w:rFonts w:eastAsia="Calibri"/>
          <w:lang w:eastAsia="en-US"/>
        </w:rPr>
        <w:t>s</w:t>
      </w:r>
      <w:r>
        <w:rPr>
          <w:rFonts w:eastAsia="Calibri"/>
          <w:lang w:eastAsia="en-US"/>
        </w:rPr>
        <w:t xml:space="preserve"> restringida</w:t>
      </w:r>
      <w:r w:rsidR="00517200">
        <w:rPr>
          <w:rFonts w:eastAsia="Calibri"/>
          <w:lang w:eastAsia="en-US"/>
        </w:rPr>
        <w:t>s</w:t>
      </w:r>
      <w:r>
        <w:rPr>
          <w:rFonts w:eastAsia="Calibri"/>
          <w:lang w:eastAsia="en-US"/>
        </w:rPr>
        <w:t xml:space="preserve"> a los usuarios registrados (comisiones negociadoras, </w:t>
      </w:r>
      <w:proofErr w:type="gramStart"/>
      <w:r>
        <w:rPr>
          <w:rFonts w:eastAsia="Calibri"/>
          <w:lang w:eastAsia="en-US"/>
        </w:rPr>
        <w:t>denunciantes,...</w:t>
      </w:r>
      <w:proofErr w:type="gramEnd"/>
      <w:r>
        <w:rPr>
          <w:rFonts w:eastAsia="Calibri"/>
          <w:lang w:eastAsia="en-US"/>
        </w:rPr>
        <w:t xml:space="preserve">) en la que podrán realizar todos los trámites necesarios para la solicitud de inscripción y depósito de cualquier </w:t>
      </w:r>
      <w:r w:rsidR="00517200" w:rsidRPr="00F171F1">
        <w:rPr>
          <w:rFonts w:eastAsia="Calibri"/>
          <w:lang w:eastAsia="en-US"/>
        </w:rPr>
        <w:t>convenio</w:t>
      </w:r>
      <w:r w:rsidR="00517200">
        <w:rPr>
          <w:rFonts w:eastAsia="Calibri"/>
          <w:lang w:eastAsia="en-US"/>
        </w:rPr>
        <w:t xml:space="preserve"> colectivo, </w:t>
      </w:r>
      <w:r w:rsidR="00517200" w:rsidRPr="00F171F1">
        <w:rPr>
          <w:rFonts w:eastAsia="Calibri"/>
          <w:lang w:eastAsia="en-US"/>
        </w:rPr>
        <w:t>acuerdo colectivo de trabajo</w:t>
      </w:r>
      <w:r w:rsidR="00517200">
        <w:rPr>
          <w:rFonts w:eastAsia="Calibri"/>
          <w:lang w:eastAsia="en-US"/>
        </w:rPr>
        <w:t xml:space="preserve"> o plan de igualdad.</w:t>
      </w:r>
    </w:p>
    <w:p w14:paraId="305EAF8A" w14:textId="77777777" w:rsidR="00311DDA" w:rsidRDefault="00311DDA">
      <w:pPr>
        <w:rPr>
          <w:rFonts w:eastAsia="Calibri"/>
          <w:shd w:val="clear" w:color="auto" w:fill="DBE5F1"/>
          <w:lang w:eastAsia="en-US"/>
        </w:rPr>
      </w:pPr>
    </w:p>
    <w:p w14:paraId="3B80FD87" w14:textId="77777777" w:rsidR="00311DDA" w:rsidRDefault="00311DDA">
      <w:pPr>
        <w:rPr>
          <w:rFonts w:eastAsia="Calibri"/>
          <w:lang w:eastAsia="en-US"/>
        </w:rPr>
      </w:pPr>
    </w:p>
    <w:p w14:paraId="5E8AE6F4" w14:textId="77777777" w:rsidR="00311DDA" w:rsidRDefault="00000000">
      <w:pPr>
        <w:pStyle w:val="Ttulo1"/>
      </w:pPr>
      <w:bookmarkStart w:id="4" w:name="_Toc212021335"/>
      <w:bookmarkStart w:id="5" w:name="_Toc210147837"/>
      <w:bookmarkStart w:id="6" w:name="_Toc212018357"/>
      <w:r>
        <w:lastRenderedPageBreak/>
        <w:t>PÁGINA PRINCIPAL DE REGCON</w:t>
      </w:r>
      <w:bookmarkStart w:id="7" w:name="PÁGINA_PRINCIPAL_REGCON"/>
      <w:bookmarkEnd w:id="4"/>
      <w:bookmarkEnd w:id="5"/>
      <w:bookmarkEnd w:id="6"/>
      <w:bookmarkEnd w:id="7"/>
    </w:p>
    <w:p w14:paraId="11CB005A" w14:textId="77777777" w:rsidR="00311DDA" w:rsidRDefault="00000000">
      <w:pPr>
        <w:rPr>
          <w:rFonts w:eastAsia="Calibri" w:cs="Calibri"/>
          <w:szCs w:val="28"/>
          <w:lang w:eastAsia="en-US"/>
        </w:rPr>
      </w:pPr>
      <w:r>
        <w:rPr>
          <w:rFonts w:eastAsia="Calibri" w:cs="Calibri"/>
          <w:szCs w:val="28"/>
          <w:lang w:eastAsia="en-US"/>
        </w:rPr>
        <w:t xml:space="preserve">La aplicación REGCON da soporte a los registros y depósitos de todas las autoridades laborales; por ello existen veinte páginas de inicio de la aplicación, una por cada Comunidad Autónoma y Ciudades autónomas y una por el Ministerio de Trabajo, Migraciones y Seguridad Social, como autoridad laboral de los convenios y acuerdos colectivos de trabajo de ámbito </w:t>
      </w:r>
      <w:proofErr w:type="spellStart"/>
      <w:r>
        <w:rPr>
          <w:rFonts w:eastAsia="Calibri" w:cs="Calibri"/>
          <w:szCs w:val="28"/>
          <w:lang w:eastAsia="en-US"/>
        </w:rPr>
        <w:t>supraautómico</w:t>
      </w:r>
      <w:proofErr w:type="spellEnd"/>
      <w:r>
        <w:rPr>
          <w:rFonts w:eastAsia="Calibri" w:cs="Calibri"/>
          <w:szCs w:val="28"/>
          <w:lang w:eastAsia="en-US"/>
        </w:rPr>
        <w:t xml:space="preserve"> o estatal. Cada una de las páginas, da acceso a los registros de convenios y acuerdos colectivos de trabajo de su ámbito territorial de aplicación.</w:t>
      </w:r>
    </w:p>
    <w:p w14:paraId="33D92AC7" w14:textId="77777777" w:rsidR="00311DDA" w:rsidRDefault="00000000">
      <w:pPr>
        <w:rPr>
          <w:rFonts w:eastAsia="Calibri" w:cs="Calibri"/>
          <w:szCs w:val="28"/>
          <w:lang w:eastAsia="en-US"/>
        </w:rPr>
      </w:pPr>
      <w:r>
        <w:rPr>
          <w:rFonts w:eastAsia="Calibri" w:cs="Calibri"/>
          <w:szCs w:val="28"/>
          <w:lang w:eastAsia="en-US"/>
        </w:rPr>
        <w:t>Los enlaces de acceso a las distintas páginas de la aplicación son los siguientes:</w:t>
      </w:r>
    </w:p>
    <w:p w14:paraId="2D4AE2F8" w14:textId="77777777" w:rsidR="00311DDA" w:rsidRDefault="00000000">
      <w:pPr>
        <w:pStyle w:val="Prrafodelista"/>
        <w:numPr>
          <w:ilvl w:val="0"/>
          <w:numId w:val="10"/>
        </w:numPr>
        <w:ind w:left="284" w:hanging="284"/>
        <w:rPr>
          <w:rFonts w:ascii="Arial" w:eastAsia="Calibri" w:hAnsi="Arial" w:cs="Arial"/>
          <w:sz w:val="22"/>
          <w:szCs w:val="22"/>
          <w:lang w:eastAsia="en-US"/>
        </w:rPr>
      </w:pPr>
      <w:r>
        <w:rPr>
          <w:rFonts w:ascii="Arial" w:eastAsia="Calibri" w:hAnsi="Arial" w:cs="Arial"/>
          <w:b/>
          <w:bCs/>
          <w:sz w:val="22"/>
          <w:szCs w:val="22"/>
          <w:lang w:eastAsia="en-US"/>
        </w:rPr>
        <w:t>Andalucía</w:t>
      </w:r>
      <w:r>
        <w:rPr>
          <w:rFonts w:ascii="Arial" w:eastAsia="Calibri" w:hAnsi="Arial" w:cs="Arial"/>
          <w:sz w:val="22"/>
          <w:szCs w:val="22"/>
          <w:lang w:eastAsia="en-US"/>
        </w:rPr>
        <w:t xml:space="preserve">: </w:t>
      </w:r>
      <w:hyperlink r:id="rId11">
        <w:r>
          <w:rPr>
            <w:rFonts w:ascii="Arial" w:eastAsia="Calibri" w:hAnsi="Arial" w:cs="Arial"/>
            <w:color w:val="0070C0"/>
            <w:sz w:val="22"/>
            <w:szCs w:val="22"/>
            <w:lang w:eastAsia="en-US"/>
          </w:rPr>
          <w:t>https://expinterweb.mites.gob.es/regcon/and/index.htm</w:t>
        </w:r>
      </w:hyperlink>
    </w:p>
    <w:p w14:paraId="2CF2134B" w14:textId="77777777" w:rsidR="00311DDA" w:rsidRDefault="00000000">
      <w:pPr>
        <w:pStyle w:val="Prrafodelista"/>
        <w:numPr>
          <w:ilvl w:val="0"/>
          <w:numId w:val="10"/>
        </w:numPr>
        <w:ind w:left="284" w:hanging="284"/>
        <w:rPr>
          <w:rFonts w:ascii="Arial" w:eastAsia="Calibri" w:hAnsi="Arial" w:cs="Arial"/>
          <w:sz w:val="22"/>
          <w:szCs w:val="22"/>
          <w:lang w:eastAsia="en-US"/>
        </w:rPr>
      </w:pPr>
      <w:r>
        <w:rPr>
          <w:rFonts w:ascii="Arial" w:eastAsia="Calibri" w:hAnsi="Arial" w:cs="Arial"/>
          <w:b/>
          <w:bCs/>
          <w:sz w:val="22"/>
          <w:szCs w:val="22"/>
          <w:lang w:eastAsia="en-US"/>
        </w:rPr>
        <w:t>Aragón</w:t>
      </w:r>
      <w:r>
        <w:rPr>
          <w:rFonts w:ascii="Arial" w:eastAsia="Calibri" w:hAnsi="Arial" w:cs="Arial"/>
          <w:sz w:val="22"/>
          <w:szCs w:val="22"/>
          <w:lang w:eastAsia="en-US"/>
        </w:rPr>
        <w:t xml:space="preserve">: </w:t>
      </w:r>
      <w:hyperlink r:id="rId12">
        <w:r>
          <w:rPr>
            <w:rFonts w:ascii="Arial" w:eastAsia="Calibri" w:hAnsi="Arial" w:cs="Arial"/>
            <w:color w:val="0070C0"/>
            <w:sz w:val="22"/>
            <w:szCs w:val="22"/>
            <w:lang w:eastAsia="en-US"/>
          </w:rPr>
          <w:t>https://expinterweb.mites.gob.es/regcon/ara/index.htm</w:t>
        </w:r>
      </w:hyperlink>
    </w:p>
    <w:p w14:paraId="5DDAFDDC" w14:textId="77777777" w:rsidR="00311DDA" w:rsidRDefault="00000000">
      <w:pPr>
        <w:pStyle w:val="Prrafodelista"/>
        <w:numPr>
          <w:ilvl w:val="0"/>
          <w:numId w:val="10"/>
        </w:numPr>
        <w:ind w:left="284" w:hanging="284"/>
        <w:rPr>
          <w:rFonts w:ascii="Arial" w:eastAsia="Calibri" w:hAnsi="Arial" w:cs="Arial"/>
          <w:sz w:val="22"/>
          <w:szCs w:val="22"/>
          <w:lang w:eastAsia="en-US"/>
        </w:rPr>
      </w:pPr>
      <w:r>
        <w:rPr>
          <w:rFonts w:ascii="Arial" w:eastAsia="Calibri" w:hAnsi="Arial" w:cs="Arial"/>
          <w:b/>
          <w:bCs/>
          <w:sz w:val="22"/>
          <w:szCs w:val="22"/>
          <w:lang w:eastAsia="en-US"/>
        </w:rPr>
        <w:t>Asturias</w:t>
      </w:r>
      <w:r>
        <w:rPr>
          <w:rFonts w:ascii="Arial" w:eastAsia="Calibri" w:hAnsi="Arial" w:cs="Arial"/>
          <w:sz w:val="22"/>
          <w:szCs w:val="22"/>
          <w:lang w:eastAsia="en-US"/>
        </w:rPr>
        <w:t xml:space="preserve">: </w:t>
      </w:r>
      <w:hyperlink r:id="rId13">
        <w:r>
          <w:rPr>
            <w:rFonts w:ascii="Arial" w:eastAsia="Calibri" w:hAnsi="Arial" w:cs="Arial"/>
            <w:color w:val="0070C0"/>
            <w:sz w:val="22"/>
            <w:szCs w:val="22"/>
            <w:lang w:eastAsia="en-US"/>
          </w:rPr>
          <w:t>https://expinterweb.mites.gob.es/regcon/ast/index.htm</w:t>
        </w:r>
      </w:hyperlink>
    </w:p>
    <w:p w14:paraId="3549C40E"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Baleares</w:t>
      </w:r>
      <w:r>
        <w:rPr>
          <w:rFonts w:ascii="Arial" w:eastAsia="Calibri" w:hAnsi="Arial" w:cs="Arial"/>
          <w:sz w:val="22"/>
          <w:szCs w:val="22"/>
          <w:lang w:eastAsia="en-US"/>
        </w:rPr>
        <w:t xml:space="preserve">: </w:t>
      </w:r>
      <w:hyperlink r:id="rId14">
        <w:r>
          <w:rPr>
            <w:rFonts w:ascii="Arial" w:eastAsia="Calibri" w:hAnsi="Arial" w:cs="Arial"/>
            <w:color w:val="0070C0"/>
            <w:sz w:val="22"/>
            <w:szCs w:val="22"/>
            <w:lang w:eastAsia="en-US"/>
          </w:rPr>
          <w:t>https://expinterweb.mites.gob.es/regcon/bal/index.htm</w:t>
        </w:r>
      </w:hyperlink>
    </w:p>
    <w:p w14:paraId="69F30C79"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Canarias</w:t>
      </w:r>
      <w:r>
        <w:rPr>
          <w:rFonts w:ascii="Arial" w:eastAsia="Calibri" w:hAnsi="Arial" w:cs="Arial"/>
          <w:sz w:val="22"/>
          <w:szCs w:val="22"/>
          <w:lang w:eastAsia="en-US"/>
        </w:rPr>
        <w:t xml:space="preserve">: </w:t>
      </w:r>
      <w:hyperlink r:id="rId15">
        <w:r>
          <w:rPr>
            <w:rFonts w:ascii="Arial" w:eastAsia="Calibri" w:hAnsi="Arial" w:cs="Arial"/>
            <w:color w:val="0070C0"/>
            <w:sz w:val="22"/>
            <w:szCs w:val="22"/>
            <w:lang w:eastAsia="en-US"/>
          </w:rPr>
          <w:t>https://expinterweb.mites.gob.es/regcon/can/index.htm</w:t>
        </w:r>
      </w:hyperlink>
    </w:p>
    <w:p w14:paraId="2C32716C" w14:textId="77777777" w:rsidR="00311DDA" w:rsidRDefault="00000000">
      <w:pPr>
        <w:pStyle w:val="Prrafodelista"/>
        <w:numPr>
          <w:ilvl w:val="0"/>
          <w:numId w:val="10"/>
        </w:numPr>
        <w:ind w:left="284" w:hanging="284"/>
        <w:rPr>
          <w:rFonts w:ascii="Arial" w:eastAsia="Calibri" w:hAnsi="Arial" w:cs="Arial"/>
          <w:sz w:val="22"/>
          <w:szCs w:val="22"/>
          <w:lang w:eastAsia="en-US"/>
        </w:rPr>
      </w:pPr>
      <w:r>
        <w:rPr>
          <w:rFonts w:ascii="Arial" w:eastAsia="Calibri" w:hAnsi="Arial" w:cs="Arial"/>
          <w:b/>
          <w:bCs/>
          <w:sz w:val="22"/>
          <w:szCs w:val="22"/>
          <w:lang w:eastAsia="en-US"/>
        </w:rPr>
        <w:t>Cataluña</w:t>
      </w:r>
      <w:r>
        <w:rPr>
          <w:rFonts w:ascii="Arial" w:eastAsia="Calibri" w:hAnsi="Arial" w:cs="Arial"/>
          <w:sz w:val="22"/>
          <w:szCs w:val="22"/>
          <w:lang w:eastAsia="en-US"/>
        </w:rPr>
        <w:t xml:space="preserve">: </w:t>
      </w:r>
      <w:hyperlink r:id="rId16">
        <w:r>
          <w:rPr>
            <w:rFonts w:ascii="Arial" w:eastAsia="Calibri" w:hAnsi="Arial" w:cs="Arial"/>
            <w:color w:val="0070C0"/>
            <w:sz w:val="22"/>
            <w:szCs w:val="22"/>
            <w:lang w:eastAsia="en-US"/>
          </w:rPr>
          <w:t>https://expinterweb.mites.gob.es/regcon/cat/index.htm</w:t>
        </w:r>
      </w:hyperlink>
    </w:p>
    <w:p w14:paraId="2636128E"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Ceuta</w:t>
      </w:r>
      <w:r>
        <w:rPr>
          <w:rFonts w:ascii="Arial" w:eastAsia="Calibri" w:hAnsi="Arial" w:cs="Arial"/>
          <w:color w:val="0070C0"/>
          <w:sz w:val="22"/>
          <w:szCs w:val="22"/>
          <w:lang w:eastAsia="en-US"/>
        </w:rPr>
        <w:t xml:space="preserve">: </w:t>
      </w:r>
      <w:hyperlink r:id="rId17">
        <w:r>
          <w:rPr>
            <w:rFonts w:ascii="Arial" w:eastAsia="Calibri" w:hAnsi="Arial" w:cs="Arial"/>
            <w:color w:val="0070C0"/>
            <w:sz w:val="22"/>
            <w:szCs w:val="22"/>
            <w:lang w:eastAsia="en-US"/>
          </w:rPr>
          <w:t>https://expinterweb.mites.gob.es/regcon/ceu/index.htm</w:t>
        </w:r>
      </w:hyperlink>
    </w:p>
    <w:p w14:paraId="03728EA8" w14:textId="77777777" w:rsidR="00311DDA" w:rsidRDefault="00000000">
      <w:pPr>
        <w:pStyle w:val="Prrafodelista"/>
        <w:numPr>
          <w:ilvl w:val="0"/>
          <w:numId w:val="10"/>
        </w:numPr>
        <w:ind w:left="284" w:hanging="284"/>
        <w:rPr>
          <w:rFonts w:ascii="Arial" w:eastAsia="Calibri" w:hAnsi="Arial" w:cs="Arial"/>
          <w:color w:val="0070C0"/>
          <w:sz w:val="22"/>
          <w:szCs w:val="22"/>
        </w:rPr>
      </w:pPr>
      <w:r>
        <w:rPr>
          <w:rFonts w:ascii="Arial" w:eastAsia="Calibri" w:hAnsi="Arial" w:cs="Arial"/>
          <w:b/>
          <w:bCs/>
          <w:sz w:val="22"/>
          <w:szCs w:val="22"/>
        </w:rPr>
        <w:t>Castilla-La Mancha</w:t>
      </w:r>
      <w:r>
        <w:rPr>
          <w:rFonts w:ascii="Arial" w:eastAsia="Calibri" w:hAnsi="Arial" w:cs="Arial"/>
          <w:color w:val="0070C0"/>
          <w:sz w:val="22"/>
          <w:szCs w:val="22"/>
        </w:rPr>
        <w:t xml:space="preserve">: </w:t>
      </w:r>
      <w:hyperlink r:id="rId18">
        <w:r>
          <w:rPr>
            <w:rFonts w:ascii="Arial" w:eastAsia="Calibri" w:hAnsi="Arial" w:cs="Arial"/>
            <w:color w:val="0070C0"/>
            <w:sz w:val="22"/>
            <w:szCs w:val="22"/>
          </w:rPr>
          <w:t>https://expinterweb.mites.gob.es/regcon/clm/index.htm</w:t>
        </w:r>
      </w:hyperlink>
    </w:p>
    <w:p w14:paraId="5CD777EE"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Cantabria</w:t>
      </w:r>
      <w:r>
        <w:rPr>
          <w:rFonts w:ascii="Arial" w:eastAsia="Calibri" w:hAnsi="Arial" w:cs="Arial"/>
          <w:color w:val="0070C0"/>
          <w:sz w:val="22"/>
          <w:szCs w:val="22"/>
          <w:lang w:eastAsia="en-US"/>
        </w:rPr>
        <w:t xml:space="preserve">: </w:t>
      </w:r>
      <w:hyperlink r:id="rId19">
        <w:r>
          <w:rPr>
            <w:rFonts w:ascii="Arial" w:eastAsia="Calibri" w:hAnsi="Arial" w:cs="Arial"/>
            <w:color w:val="0070C0"/>
            <w:sz w:val="22"/>
            <w:szCs w:val="22"/>
            <w:lang w:eastAsia="en-US"/>
          </w:rPr>
          <w:t>https://expinterweb.mites.gob.es/regcon/cnt/index.htm</w:t>
        </w:r>
      </w:hyperlink>
    </w:p>
    <w:p w14:paraId="5120C871" w14:textId="77777777" w:rsidR="00311DDA" w:rsidRDefault="00000000">
      <w:pPr>
        <w:pStyle w:val="Prrafodelista"/>
        <w:numPr>
          <w:ilvl w:val="0"/>
          <w:numId w:val="10"/>
        </w:numPr>
        <w:ind w:left="284" w:hanging="284"/>
        <w:rPr>
          <w:rFonts w:ascii="Arial" w:eastAsia="Calibri" w:hAnsi="Arial" w:cs="Arial"/>
          <w:color w:val="0070C0"/>
          <w:sz w:val="22"/>
          <w:szCs w:val="22"/>
        </w:rPr>
      </w:pPr>
      <w:r>
        <w:rPr>
          <w:rFonts w:ascii="Arial" w:eastAsia="Calibri" w:hAnsi="Arial" w:cs="Arial"/>
          <w:b/>
          <w:bCs/>
          <w:sz w:val="22"/>
          <w:szCs w:val="22"/>
        </w:rPr>
        <w:t>Castilla y León</w:t>
      </w:r>
      <w:r>
        <w:rPr>
          <w:rFonts w:ascii="Arial" w:eastAsia="Calibri" w:hAnsi="Arial" w:cs="Arial"/>
          <w:color w:val="0070C0"/>
          <w:sz w:val="22"/>
          <w:szCs w:val="22"/>
        </w:rPr>
        <w:t xml:space="preserve">: </w:t>
      </w:r>
      <w:hyperlink r:id="rId20">
        <w:r>
          <w:rPr>
            <w:rFonts w:ascii="Arial" w:eastAsia="Calibri" w:hAnsi="Arial" w:cs="Arial"/>
            <w:color w:val="0070C0"/>
            <w:sz w:val="22"/>
            <w:szCs w:val="22"/>
          </w:rPr>
          <w:t>https://expinterweb.mites.gob.es/regcon/cyl/index.htm</w:t>
        </w:r>
      </w:hyperlink>
    </w:p>
    <w:p w14:paraId="71B66EDD" w14:textId="77777777" w:rsidR="00311DDA" w:rsidRDefault="00000000">
      <w:pPr>
        <w:pStyle w:val="Prrafodelista"/>
        <w:numPr>
          <w:ilvl w:val="0"/>
          <w:numId w:val="10"/>
        </w:numPr>
        <w:ind w:left="284" w:hanging="284"/>
        <w:rPr>
          <w:rFonts w:ascii="Arial" w:eastAsia="Calibri" w:hAnsi="Arial" w:cs="Arial"/>
          <w:color w:val="0070C0"/>
          <w:sz w:val="22"/>
          <w:szCs w:val="22"/>
        </w:rPr>
      </w:pPr>
      <w:r>
        <w:rPr>
          <w:rFonts w:ascii="Arial" w:eastAsia="Calibri" w:hAnsi="Arial" w:cs="Arial"/>
          <w:b/>
          <w:bCs/>
          <w:sz w:val="22"/>
          <w:szCs w:val="22"/>
        </w:rPr>
        <w:t>Extremadura</w:t>
      </w:r>
      <w:r>
        <w:rPr>
          <w:rFonts w:ascii="Arial" w:eastAsia="Calibri" w:hAnsi="Arial" w:cs="Arial"/>
          <w:color w:val="0070C0"/>
          <w:sz w:val="22"/>
          <w:szCs w:val="22"/>
        </w:rPr>
        <w:t xml:space="preserve">: </w:t>
      </w:r>
      <w:hyperlink r:id="rId21">
        <w:r>
          <w:rPr>
            <w:rFonts w:ascii="Arial" w:eastAsia="Calibri" w:hAnsi="Arial" w:cs="Arial"/>
            <w:color w:val="0070C0"/>
            <w:sz w:val="22"/>
            <w:szCs w:val="22"/>
          </w:rPr>
          <w:t>https://expinterweb.mites.gob.es/regcon/ext/index.htm</w:t>
        </w:r>
      </w:hyperlink>
    </w:p>
    <w:p w14:paraId="7EC80FFD"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Galicia</w:t>
      </w:r>
      <w:r>
        <w:rPr>
          <w:rFonts w:ascii="Arial" w:eastAsia="Calibri" w:hAnsi="Arial" w:cs="Arial"/>
          <w:color w:val="0070C0"/>
          <w:sz w:val="22"/>
          <w:szCs w:val="22"/>
          <w:lang w:eastAsia="en-US"/>
        </w:rPr>
        <w:t xml:space="preserve">: </w:t>
      </w:r>
      <w:hyperlink r:id="rId22">
        <w:r>
          <w:rPr>
            <w:rFonts w:ascii="Arial" w:eastAsia="Calibri" w:hAnsi="Arial" w:cs="Arial"/>
            <w:color w:val="0070C0"/>
            <w:sz w:val="22"/>
            <w:szCs w:val="22"/>
            <w:lang w:eastAsia="en-US"/>
          </w:rPr>
          <w:t>https://expinterweb.mites.gob.es/regcon/gal/index.htm</w:t>
        </w:r>
      </w:hyperlink>
    </w:p>
    <w:p w14:paraId="5C1A58EA"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Madrid</w:t>
      </w:r>
      <w:r>
        <w:rPr>
          <w:rFonts w:ascii="Arial" w:eastAsia="Calibri" w:hAnsi="Arial" w:cs="Arial"/>
          <w:color w:val="0070C0"/>
          <w:sz w:val="22"/>
          <w:szCs w:val="22"/>
          <w:lang w:eastAsia="en-US"/>
        </w:rPr>
        <w:t xml:space="preserve">: </w:t>
      </w:r>
      <w:hyperlink r:id="rId23">
        <w:r>
          <w:rPr>
            <w:rFonts w:ascii="Arial" w:eastAsia="Calibri" w:hAnsi="Arial" w:cs="Arial"/>
            <w:color w:val="0070C0"/>
            <w:sz w:val="22"/>
            <w:szCs w:val="22"/>
            <w:lang w:eastAsia="en-US"/>
          </w:rPr>
          <w:t>https://expinterweb.mites.gob.es/regcon/mad/index.htm</w:t>
        </w:r>
      </w:hyperlink>
    </w:p>
    <w:p w14:paraId="79D1FA85"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Melilla</w:t>
      </w:r>
      <w:r>
        <w:rPr>
          <w:rFonts w:ascii="Arial" w:eastAsia="Calibri" w:hAnsi="Arial" w:cs="Arial"/>
          <w:color w:val="0070C0"/>
          <w:sz w:val="22"/>
          <w:szCs w:val="22"/>
          <w:lang w:eastAsia="en-US"/>
        </w:rPr>
        <w:t xml:space="preserve">: </w:t>
      </w:r>
      <w:hyperlink r:id="rId24">
        <w:r>
          <w:rPr>
            <w:rFonts w:ascii="Arial" w:eastAsia="Calibri" w:hAnsi="Arial" w:cs="Arial"/>
            <w:color w:val="0070C0"/>
            <w:sz w:val="22"/>
            <w:szCs w:val="22"/>
            <w:lang w:eastAsia="en-US"/>
          </w:rPr>
          <w:t>https://expinterweb.mites.gob.es/regcon/mel/index.htm</w:t>
        </w:r>
      </w:hyperlink>
    </w:p>
    <w:p w14:paraId="0784C7A4"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Murcia</w:t>
      </w:r>
      <w:r>
        <w:rPr>
          <w:rFonts w:ascii="Arial" w:eastAsia="Calibri" w:hAnsi="Arial" w:cs="Arial"/>
          <w:color w:val="0070C0"/>
          <w:sz w:val="22"/>
          <w:szCs w:val="22"/>
          <w:lang w:eastAsia="en-US"/>
        </w:rPr>
        <w:t xml:space="preserve">: </w:t>
      </w:r>
      <w:hyperlink r:id="rId25">
        <w:r>
          <w:rPr>
            <w:rFonts w:ascii="Arial" w:eastAsia="Calibri" w:hAnsi="Arial" w:cs="Arial"/>
            <w:color w:val="0070C0"/>
            <w:sz w:val="22"/>
            <w:szCs w:val="22"/>
            <w:lang w:eastAsia="en-US"/>
          </w:rPr>
          <w:t>https://expinterweb.mites.gob.es/regcon/mur/index.htm</w:t>
        </w:r>
      </w:hyperlink>
    </w:p>
    <w:p w14:paraId="0BEB93DB"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Navarra</w:t>
      </w:r>
      <w:r>
        <w:rPr>
          <w:rFonts w:ascii="Arial" w:eastAsia="Calibri" w:hAnsi="Arial" w:cs="Arial"/>
          <w:color w:val="0070C0"/>
          <w:sz w:val="22"/>
          <w:szCs w:val="22"/>
          <w:lang w:eastAsia="en-US"/>
        </w:rPr>
        <w:t xml:space="preserve">: </w:t>
      </w:r>
      <w:hyperlink r:id="rId26">
        <w:r>
          <w:rPr>
            <w:rFonts w:ascii="Arial" w:eastAsia="Calibri" w:hAnsi="Arial" w:cs="Arial"/>
            <w:color w:val="0070C0"/>
            <w:sz w:val="22"/>
            <w:szCs w:val="22"/>
            <w:lang w:eastAsia="en-US"/>
          </w:rPr>
          <w:t>https://expinterweb.mites.gob.es/regcon/nav/index.htm</w:t>
        </w:r>
      </w:hyperlink>
    </w:p>
    <w:p w14:paraId="6793F1A7"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País Vasco</w:t>
      </w:r>
      <w:r>
        <w:rPr>
          <w:rFonts w:ascii="Arial" w:eastAsia="Calibri" w:hAnsi="Arial" w:cs="Arial"/>
          <w:color w:val="0070C0"/>
          <w:sz w:val="22"/>
          <w:szCs w:val="22"/>
          <w:lang w:eastAsia="en-US"/>
        </w:rPr>
        <w:t xml:space="preserve">: </w:t>
      </w:r>
      <w:hyperlink r:id="rId27">
        <w:r>
          <w:rPr>
            <w:rFonts w:ascii="Arial" w:eastAsia="Calibri" w:hAnsi="Arial" w:cs="Arial"/>
            <w:color w:val="0070C0"/>
            <w:sz w:val="22"/>
            <w:szCs w:val="22"/>
            <w:lang w:eastAsia="en-US"/>
          </w:rPr>
          <w:t>https://expinterweb.mites.gob.es/regcon/pv/index.htm</w:t>
        </w:r>
      </w:hyperlink>
    </w:p>
    <w:p w14:paraId="31AA7D3E"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La Rioja</w:t>
      </w:r>
      <w:r>
        <w:rPr>
          <w:rFonts w:ascii="Arial" w:eastAsia="Calibri" w:hAnsi="Arial" w:cs="Arial"/>
          <w:color w:val="0070C0"/>
          <w:sz w:val="22"/>
          <w:szCs w:val="22"/>
          <w:lang w:eastAsia="en-US"/>
        </w:rPr>
        <w:t xml:space="preserve">: </w:t>
      </w:r>
      <w:hyperlink r:id="rId28">
        <w:r>
          <w:rPr>
            <w:rFonts w:ascii="Arial" w:eastAsia="Calibri" w:hAnsi="Arial" w:cs="Arial"/>
            <w:color w:val="0070C0"/>
            <w:sz w:val="22"/>
            <w:szCs w:val="22"/>
            <w:lang w:eastAsia="en-US"/>
          </w:rPr>
          <w:t>https://expinterweb.mites.gob.es/regcon/rio/index.htm</w:t>
        </w:r>
      </w:hyperlink>
    </w:p>
    <w:p w14:paraId="74938ABD" w14:textId="77777777" w:rsidR="00311DDA" w:rsidRDefault="00000000">
      <w:pPr>
        <w:pStyle w:val="Prrafodelista"/>
        <w:numPr>
          <w:ilvl w:val="0"/>
          <w:numId w:val="10"/>
        </w:numPr>
        <w:ind w:left="284" w:hanging="284"/>
        <w:rPr>
          <w:rFonts w:ascii="Arial" w:eastAsia="Calibri" w:hAnsi="Arial" w:cs="Arial"/>
          <w:color w:val="0070C0"/>
          <w:sz w:val="22"/>
          <w:szCs w:val="22"/>
        </w:rPr>
      </w:pPr>
      <w:r>
        <w:rPr>
          <w:rFonts w:ascii="Arial" w:eastAsia="Calibri" w:hAnsi="Arial" w:cs="Arial"/>
          <w:b/>
          <w:bCs/>
          <w:sz w:val="22"/>
          <w:szCs w:val="22"/>
        </w:rPr>
        <w:t>Comunidad Valenciana</w:t>
      </w:r>
      <w:r>
        <w:rPr>
          <w:rFonts w:ascii="Arial" w:eastAsia="Calibri" w:hAnsi="Arial" w:cs="Arial"/>
          <w:color w:val="0070C0"/>
          <w:sz w:val="22"/>
          <w:szCs w:val="22"/>
        </w:rPr>
        <w:t xml:space="preserve">: </w:t>
      </w:r>
      <w:hyperlink r:id="rId29">
        <w:r>
          <w:rPr>
            <w:rFonts w:ascii="Arial" w:eastAsia="Calibri" w:hAnsi="Arial" w:cs="Arial"/>
            <w:color w:val="0070C0"/>
            <w:sz w:val="22"/>
            <w:szCs w:val="22"/>
          </w:rPr>
          <w:t>https://expinterweb.mites.gob.es/regcon/val/index.htm</w:t>
        </w:r>
      </w:hyperlink>
    </w:p>
    <w:p w14:paraId="5B3E5EFB" w14:textId="77777777" w:rsidR="00311DDA" w:rsidRDefault="00000000">
      <w:pPr>
        <w:pStyle w:val="Prrafodelista"/>
        <w:numPr>
          <w:ilvl w:val="0"/>
          <w:numId w:val="10"/>
        </w:numPr>
        <w:ind w:left="284" w:hanging="284"/>
        <w:rPr>
          <w:rFonts w:ascii="Arial" w:eastAsia="Calibri" w:hAnsi="Arial" w:cs="Arial"/>
          <w:color w:val="0070C0"/>
          <w:sz w:val="22"/>
          <w:szCs w:val="22"/>
          <w:lang w:eastAsia="en-US"/>
        </w:rPr>
      </w:pPr>
      <w:r>
        <w:rPr>
          <w:rFonts w:ascii="Arial" w:eastAsia="Calibri" w:hAnsi="Arial" w:cs="Arial"/>
          <w:b/>
          <w:bCs/>
          <w:sz w:val="22"/>
          <w:szCs w:val="22"/>
          <w:lang w:eastAsia="en-US"/>
        </w:rPr>
        <w:t>Estatal</w:t>
      </w:r>
      <w:r>
        <w:rPr>
          <w:rFonts w:ascii="Arial" w:eastAsia="Calibri" w:hAnsi="Arial" w:cs="Arial"/>
          <w:color w:val="0070C0"/>
          <w:sz w:val="22"/>
          <w:szCs w:val="22"/>
          <w:lang w:eastAsia="en-US"/>
        </w:rPr>
        <w:t xml:space="preserve">: </w:t>
      </w:r>
      <w:hyperlink r:id="rId30">
        <w:r>
          <w:rPr>
            <w:rFonts w:ascii="Arial" w:eastAsia="Calibri" w:hAnsi="Arial" w:cs="Arial"/>
            <w:color w:val="0070C0"/>
            <w:sz w:val="22"/>
            <w:szCs w:val="22"/>
            <w:lang w:eastAsia="en-US"/>
          </w:rPr>
          <w:t>https://expinterweb.mites.gob.es/regcon/index.htm</w:t>
        </w:r>
      </w:hyperlink>
    </w:p>
    <w:p w14:paraId="02CEB9CD" w14:textId="77777777" w:rsidR="00311DDA" w:rsidRDefault="00311DDA">
      <w:pPr>
        <w:rPr>
          <w:rFonts w:eastAsia="Calibri"/>
          <w:color w:val="000000" w:themeColor="text1"/>
          <w:lang w:eastAsia="en-US"/>
          <w14:textOutline w14:w="6350" w14:cap="rnd" w14:cmpd="sng" w14:algn="ctr">
            <w14:solidFill>
              <w14:schemeClr w14:val="tx1">
                <w14:alpha w14:val="1000"/>
              </w14:schemeClr>
            </w14:solidFill>
            <w14:prstDash w14:val="solid"/>
            <w14:bevel/>
          </w14:textOutline>
        </w:rPr>
      </w:pPr>
    </w:p>
    <w:p w14:paraId="4FBA8F31" w14:textId="77777777" w:rsidR="00311DDA" w:rsidRDefault="00000000">
      <w:pPr>
        <w:rPr>
          <w:rFonts w:eastAsia="Calibri"/>
          <w:color w:val="000000" w:themeColor="text1"/>
          <w:lang w:eastAsia="en-US"/>
          <w14:textOutline w14:w="6350" w14:cap="rnd" w14:cmpd="sng" w14:algn="ctr">
            <w14:solidFill>
              <w14:schemeClr w14:val="tx1">
                <w14:alpha w14:val="1000"/>
              </w14:schemeClr>
            </w14:solidFill>
            <w14:prstDash w14:val="solid"/>
            <w14:bevel/>
          </w14:textOutline>
        </w:rPr>
      </w:pPr>
      <w:r>
        <w:rPr>
          <w:noProof/>
        </w:rPr>
        <w:lastRenderedPageBreak/>
        <w:drawing>
          <wp:inline distT="0" distB="0" distL="0" distR="0" wp14:anchorId="09F54C62" wp14:editId="2280102A">
            <wp:extent cx="6300470" cy="3572510"/>
            <wp:effectExtent l="0" t="0" r="0" b="0"/>
            <wp:docPr id="4" name="Imagen 1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163"/>
                    <pic:cNvPicPr>
                      <a:picLocks noChangeAspect="1" noChangeArrowheads="1"/>
                    </pic:cNvPicPr>
                  </pic:nvPicPr>
                  <pic:blipFill>
                    <a:blip r:embed="rId31"/>
                    <a:stretch>
                      <a:fillRect/>
                    </a:stretch>
                  </pic:blipFill>
                  <pic:spPr bwMode="auto">
                    <a:xfrm>
                      <a:off x="0" y="0"/>
                      <a:ext cx="6300470" cy="3572510"/>
                    </a:xfrm>
                    <a:prstGeom prst="rect">
                      <a:avLst/>
                    </a:prstGeom>
                  </pic:spPr>
                </pic:pic>
              </a:graphicData>
            </a:graphic>
          </wp:inline>
        </w:drawing>
      </w:r>
    </w:p>
    <w:p w14:paraId="43141A9A" w14:textId="77777777" w:rsidR="00311DDA" w:rsidRDefault="00000000">
      <w:pPr>
        <w:rPr>
          <w:rFonts w:eastAsia="Calibri"/>
          <w:lang w:eastAsia="en-US"/>
        </w:rPr>
      </w:pPr>
      <w:r>
        <w:rPr>
          <w:rFonts w:eastAsia="Calibri"/>
          <w:lang w:eastAsia="en-US"/>
        </w:rPr>
        <w:t>El aspecto de todas las páginas principales de REGCON, es común tanto para el ciudadano como para la autoridad laboral, y su finalidad es dar al usuario la información necesaria para utilizar la aplicación e informar de eventos importantes o acciones que tenga que tomar el usuario. La página principal consta de cuatro apartados:</w:t>
      </w:r>
    </w:p>
    <w:p w14:paraId="754D6194" w14:textId="77777777" w:rsidR="00311DDA" w:rsidRDefault="00000000">
      <w:pPr>
        <w:pStyle w:val="Prrafodelista"/>
        <w:numPr>
          <w:ilvl w:val="0"/>
          <w:numId w:val="11"/>
        </w:numPr>
        <w:rPr>
          <w:rFonts w:eastAsia="Calibri"/>
        </w:rPr>
      </w:pPr>
      <w:r>
        <w:rPr>
          <w:rFonts w:eastAsia="Calibri"/>
        </w:rPr>
        <w:t>Acceso REGCON</w:t>
      </w:r>
    </w:p>
    <w:p w14:paraId="34A57097" w14:textId="77777777" w:rsidR="00311DDA" w:rsidRDefault="00000000">
      <w:pPr>
        <w:pStyle w:val="Prrafodelista"/>
        <w:numPr>
          <w:ilvl w:val="0"/>
          <w:numId w:val="11"/>
        </w:numPr>
        <w:rPr>
          <w:rFonts w:eastAsia="Calibri"/>
        </w:rPr>
      </w:pPr>
      <w:r>
        <w:rPr>
          <w:rFonts w:eastAsia="Calibri"/>
        </w:rPr>
        <w:t>Consultas REGCON</w:t>
      </w:r>
    </w:p>
    <w:p w14:paraId="49DD1437" w14:textId="77777777" w:rsidR="00311DDA" w:rsidRDefault="00000000">
      <w:pPr>
        <w:pStyle w:val="Prrafodelista"/>
        <w:numPr>
          <w:ilvl w:val="0"/>
          <w:numId w:val="11"/>
        </w:numPr>
        <w:rPr>
          <w:rFonts w:eastAsia="Calibri"/>
        </w:rPr>
      </w:pPr>
      <w:r>
        <w:rPr>
          <w:rFonts w:eastAsia="Calibri"/>
        </w:rPr>
        <w:t>Información general</w:t>
      </w:r>
    </w:p>
    <w:p w14:paraId="415D6722" w14:textId="77777777" w:rsidR="00311DDA" w:rsidRDefault="00000000">
      <w:pPr>
        <w:pStyle w:val="Prrafodelista"/>
        <w:numPr>
          <w:ilvl w:val="0"/>
          <w:numId w:val="11"/>
        </w:numPr>
        <w:rPr>
          <w:rFonts w:eastAsia="Calibri"/>
        </w:rPr>
      </w:pPr>
      <w:r>
        <w:rPr>
          <w:rFonts w:eastAsia="Calibri"/>
        </w:rPr>
        <w:t>Últimos avisos</w:t>
      </w:r>
    </w:p>
    <w:p w14:paraId="374A656F" w14:textId="77777777" w:rsidR="00311DDA" w:rsidRDefault="00000000">
      <w:pPr>
        <w:pStyle w:val="Ttulo2"/>
        <w:tabs>
          <w:tab w:val="left" w:pos="567"/>
        </w:tabs>
        <w:ind w:left="567" w:hanging="567"/>
      </w:pPr>
      <w:bookmarkStart w:id="8" w:name="_Toc212021336"/>
      <w:bookmarkStart w:id="9" w:name="_Toc210147838"/>
      <w:bookmarkStart w:id="10" w:name="_Toc212018358"/>
      <w:r>
        <w:t>Acceso REGCON</w:t>
      </w:r>
      <w:bookmarkStart w:id="11" w:name="ATENCIÓN_USUARIO"/>
      <w:bookmarkEnd w:id="8"/>
      <w:bookmarkEnd w:id="9"/>
      <w:bookmarkEnd w:id="10"/>
      <w:bookmarkEnd w:id="11"/>
    </w:p>
    <w:p w14:paraId="3C22243F" w14:textId="77777777" w:rsidR="00311DDA" w:rsidRDefault="00000000">
      <w:pPr>
        <w:rPr>
          <w:rFonts w:eastAsia="Calibri"/>
          <w:lang w:eastAsia="en-US"/>
        </w:rPr>
      </w:pPr>
      <w:r>
        <w:rPr>
          <w:rFonts w:eastAsia="Calibri"/>
          <w:lang w:eastAsia="en-US"/>
        </w:rPr>
        <w:t xml:space="preserve">El apartado </w:t>
      </w:r>
      <w:r>
        <w:rPr>
          <w:rFonts w:eastAsia="Calibri"/>
          <w:b/>
          <w:bCs/>
          <w:lang w:eastAsia="en-US"/>
        </w:rPr>
        <w:t>Acceso REGCON</w:t>
      </w:r>
      <w:r>
        <w:rPr>
          <w:rFonts w:eastAsia="Calibri"/>
          <w:lang w:eastAsia="en-US"/>
        </w:rPr>
        <w:t xml:space="preserve"> dispone de un botón que redirige al usuario a una nueva pantalla, en la que se ofrecen dos opciones de identificación: mediante el sistema </w:t>
      </w:r>
      <w:r>
        <w:rPr>
          <w:rFonts w:eastAsia="Calibri"/>
          <w:b/>
          <w:bCs/>
          <w:lang w:eastAsia="en-US"/>
        </w:rPr>
        <w:t>@Firma</w:t>
      </w:r>
      <w:r>
        <w:rPr>
          <w:rFonts w:eastAsia="Calibri"/>
          <w:lang w:eastAsia="en-US"/>
        </w:rPr>
        <w:t xml:space="preserve"> o a través de la plataforma </w:t>
      </w:r>
      <w:r>
        <w:rPr>
          <w:rFonts w:eastAsia="Calibri"/>
          <w:b/>
          <w:bCs/>
          <w:lang w:eastAsia="en-US"/>
        </w:rPr>
        <w:t>Cl@ve</w:t>
      </w:r>
      <w:r>
        <w:rPr>
          <w:rFonts w:eastAsia="Calibri"/>
          <w:lang w:eastAsia="en-US"/>
        </w:rPr>
        <w:t>. Estas opciones permiten verificar la identidad del usuario de forma segura antes de acceder a las áreas restringidas de la</w:t>
      </w:r>
      <w:r>
        <w:rPr>
          <w:rFonts w:eastAsia="Calibri"/>
          <w:color w:val="191DAF"/>
          <w:lang w:eastAsia="en-US"/>
        </w:rPr>
        <w:t xml:space="preserve"> </w:t>
      </w:r>
      <w:r>
        <w:rPr>
          <w:rFonts w:eastAsia="Calibri"/>
          <w:lang w:eastAsia="en-US"/>
        </w:rPr>
        <w:t>aplicación.</w:t>
      </w:r>
    </w:p>
    <w:p w14:paraId="04D56553" w14:textId="77777777" w:rsidR="00311DDA" w:rsidRDefault="00000000">
      <w:pPr>
        <w:rPr>
          <w:rFonts w:eastAsia="Calibri"/>
          <w:color w:val="191DAF"/>
          <w:lang w:eastAsia="en-US"/>
        </w:rPr>
      </w:pPr>
      <w:r>
        <w:rPr>
          <w:noProof/>
        </w:rPr>
        <w:lastRenderedPageBreak/>
        <w:drawing>
          <wp:inline distT="0" distB="0" distL="0" distR="0" wp14:anchorId="25F8ED72" wp14:editId="59BA02F8">
            <wp:extent cx="6255385" cy="3386455"/>
            <wp:effectExtent l="0" t="0" r="0" b="0"/>
            <wp:docPr id="5" name="Imagen 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152"/>
                    <pic:cNvPicPr>
                      <a:picLocks noChangeAspect="1" noChangeArrowheads="1"/>
                    </pic:cNvPicPr>
                  </pic:nvPicPr>
                  <pic:blipFill>
                    <a:blip r:embed="rId32"/>
                    <a:stretch>
                      <a:fillRect/>
                    </a:stretch>
                  </pic:blipFill>
                  <pic:spPr bwMode="auto">
                    <a:xfrm>
                      <a:off x="0" y="0"/>
                      <a:ext cx="6255385" cy="3386455"/>
                    </a:xfrm>
                    <a:prstGeom prst="rect">
                      <a:avLst/>
                    </a:prstGeom>
                  </pic:spPr>
                </pic:pic>
              </a:graphicData>
            </a:graphic>
          </wp:inline>
        </w:drawing>
      </w:r>
    </w:p>
    <w:p w14:paraId="099CCBDD" w14:textId="77777777" w:rsidR="00311DDA" w:rsidRDefault="00000000">
      <w:pPr>
        <w:pStyle w:val="Ttulo2"/>
        <w:tabs>
          <w:tab w:val="left" w:pos="567"/>
        </w:tabs>
        <w:ind w:left="567" w:hanging="567"/>
      </w:pPr>
      <w:bookmarkStart w:id="12" w:name="_Toc212021337"/>
      <w:bookmarkStart w:id="13" w:name="_Toc210147839"/>
      <w:bookmarkStart w:id="14" w:name="_Toc212018359"/>
      <w:r>
        <w:t>Consultas REGCON</w:t>
      </w:r>
      <w:bookmarkStart w:id="15" w:name="CONSULTAS_INTERES"/>
      <w:bookmarkEnd w:id="12"/>
      <w:bookmarkEnd w:id="13"/>
      <w:bookmarkEnd w:id="14"/>
      <w:bookmarkEnd w:id="15"/>
    </w:p>
    <w:p w14:paraId="5F45A54A" w14:textId="77777777" w:rsidR="00311DDA" w:rsidRDefault="00000000">
      <w:pPr>
        <w:rPr>
          <w:rFonts w:eastAsia="Calibri"/>
          <w:lang w:eastAsia="en-US"/>
        </w:rPr>
      </w:pPr>
      <w:r>
        <w:rPr>
          <w:rFonts w:eastAsia="Calibri"/>
          <w:lang w:eastAsia="en-US"/>
        </w:rPr>
        <w:t>Este apartado consta de varias opciones:</w:t>
      </w:r>
    </w:p>
    <w:p w14:paraId="0DE2F714" w14:textId="77777777" w:rsidR="00311DDA" w:rsidRDefault="00000000">
      <w:pPr>
        <w:pStyle w:val="Prrafodelista"/>
        <w:numPr>
          <w:ilvl w:val="0"/>
          <w:numId w:val="12"/>
        </w:numPr>
        <w:spacing w:after="0"/>
        <w:ind w:left="284" w:hanging="284"/>
        <w:rPr>
          <w:rFonts w:eastAsia="Calibri"/>
          <w:lang w:eastAsia="en-US"/>
        </w:rPr>
      </w:pPr>
      <w:r>
        <w:rPr>
          <w:rFonts w:eastAsia="Calibri"/>
          <w:lang w:eastAsia="en-US"/>
        </w:rPr>
        <w:t>Consulta pública</w:t>
      </w:r>
    </w:p>
    <w:p w14:paraId="572D8305" w14:textId="77777777" w:rsidR="00311DDA" w:rsidRDefault="00000000">
      <w:pPr>
        <w:pStyle w:val="Prrafodelista"/>
        <w:numPr>
          <w:ilvl w:val="0"/>
          <w:numId w:val="12"/>
        </w:numPr>
        <w:spacing w:after="0"/>
        <w:ind w:left="284" w:hanging="284"/>
        <w:rPr>
          <w:rFonts w:eastAsia="Calibri"/>
          <w:lang w:eastAsia="en-US"/>
        </w:rPr>
      </w:pPr>
      <w:r>
        <w:rPr>
          <w:rFonts w:eastAsia="Calibri"/>
          <w:lang w:eastAsia="en-US"/>
        </w:rPr>
        <w:t>Consulta de personas interesadas</w:t>
      </w:r>
    </w:p>
    <w:p w14:paraId="08083EF8" w14:textId="77777777" w:rsidR="00311DDA" w:rsidRDefault="00000000">
      <w:pPr>
        <w:pStyle w:val="Prrafodelista"/>
        <w:numPr>
          <w:ilvl w:val="0"/>
          <w:numId w:val="12"/>
        </w:numPr>
        <w:spacing w:after="0"/>
        <w:ind w:left="284" w:hanging="284"/>
        <w:rPr>
          <w:rFonts w:eastAsia="Calibri"/>
          <w:lang w:eastAsia="en-US"/>
        </w:rPr>
      </w:pPr>
      <w:r>
        <w:rPr>
          <w:rFonts w:eastAsia="Calibri"/>
          <w:lang w:eastAsia="en-US"/>
        </w:rPr>
        <w:t>Buscador de textos</w:t>
      </w:r>
    </w:p>
    <w:p w14:paraId="3F647601" w14:textId="77777777" w:rsidR="00311DDA" w:rsidRDefault="00000000">
      <w:pPr>
        <w:pStyle w:val="Prrafodelista"/>
        <w:numPr>
          <w:ilvl w:val="0"/>
          <w:numId w:val="12"/>
        </w:numPr>
        <w:spacing w:after="0"/>
        <w:ind w:left="284" w:hanging="284"/>
        <w:rPr>
          <w:rFonts w:eastAsia="Calibri"/>
          <w:lang w:eastAsia="en-US"/>
        </w:rPr>
      </w:pPr>
      <w:r>
        <w:rPr>
          <w:rFonts w:eastAsia="Calibri"/>
          <w:lang w:eastAsia="en-US"/>
        </w:rPr>
        <w:t>Ayuda búsqueda acuerdos por NIF</w:t>
      </w:r>
    </w:p>
    <w:p w14:paraId="0C0FC9E6" w14:textId="77777777" w:rsidR="00311DDA" w:rsidRDefault="00000000">
      <w:pPr>
        <w:pStyle w:val="Prrafodelista"/>
        <w:numPr>
          <w:ilvl w:val="0"/>
          <w:numId w:val="12"/>
        </w:numPr>
        <w:spacing w:after="0"/>
        <w:ind w:left="284" w:hanging="284"/>
        <w:rPr>
          <w:rFonts w:eastAsia="Calibri"/>
          <w:lang w:eastAsia="en-US"/>
        </w:rPr>
      </w:pPr>
      <w:r>
        <w:rPr>
          <w:rFonts w:eastAsia="Calibri"/>
          <w:lang w:eastAsia="en-US"/>
        </w:rPr>
        <w:t>Consulta convenios anteriores a 01/10/2010</w:t>
      </w:r>
    </w:p>
    <w:p w14:paraId="54C1459C" w14:textId="77777777" w:rsidR="00311DDA" w:rsidRDefault="00000000">
      <w:pPr>
        <w:pStyle w:val="Prrafodelista"/>
        <w:numPr>
          <w:ilvl w:val="0"/>
          <w:numId w:val="12"/>
        </w:numPr>
        <w:spacing w:after="200"/>
        <w:ind w:left="284" w:hanging="284"/>
        <w:rPr>
          <w:rFonts w:eastAsia="Calibri"/>
          <w:lang w:eastAsia="en-US"/>
        </w:rPr>
      </w:pPr>
      <w:r>
        <w:rPr>
          <w:rFonts w:eastAsia="Calibri"/>
          <w:lang w:eastAsia="en-US"/>
        </w:rPr>
        <w:t>Correspondencia códigos antiguos/nuevos</w:t>
      </w:r>
    </w:p>
    <w:p w14:paraId="15984F56" w14:textId="77777777" w:rsidR="00311DDA" w:rsidRDefault="00000000">
      <w:pPr>
        <w:rPr>
          <w:rFonts w:eastAsia="Calibri"/>
          <w:lang w:eastAsia="en-US"/>
        </w:rPr>
      </w:pPr>
      <w:r>
        <w:rPr>
          <w:rFonts w:eastAsia="Calibri"/>
          <w:lang w:eastAsia="en-US"/>
        </w:rPr>
        <w:t>Las cuales vamos a resumir a continuación.</w:t>
      </w:r>
    </w:p>
    <w:p w14:paraId="0F284BAB" w14:textId="77777777" w:rsidR="00311DDA" w:rsidRDefault="00000000">
      <w:pPr>
        <w:pStyle w:val="Ttulo3"/>
      </w:pPr>
      <w:bookmarkStart w:id="16" w:name="_Toc212021338"/>
      <w:bookmarkStart w:id="17" w:name="_Toc210147840"/>
      <w:bookmarkStart w:id="18" w:name="_Toc212018360"/>
      <w:r>
        <w:t>Consulta pública</w:t>
      </w:r>
      <w:bookmarkEnd w:id="16"/>
      <w:bookmarkEnd w:id="17"/>
      <w:bookmarkEnd w:id="18"/>
      <w:r>
        <w:t xml:space="preserve"> </w:t>
      </w:r>
      <w:bookmarkStart w:id="19" w:name="Pagina_Principal"/>
      <w:bookmarkEnd w:id="19"/>
    </w:p>
    <w:p w14:paraId="17EBA62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La Consulta Pública muestra todos los datos públicos, de la base de datos central, procedentes de los convenios y acuerdos colectivos de trabajo inscritos en los diferentes </w:t>
      </w:r>
      <w:r>
        <w:rPr>
          <w:rFonts w:ascii="Calibri" w:eastAsia="Calibri" w:hAnsi="Calibri" w:cs="Times New Roman"/>
          <w:iCs/>
          <w:sz w:val="28"/>
          <w:szCs w:val="22"/>
          <w:lang w:eastAsia="en-US"/>
        </w:rPr>
        <w:lastRenderedPageBreak/>
        <w:t>registros, así como aquellos datos de los acuerdos objeto de depósito que se consideran públicos.</w:t>
      </w:r>
    </w:p>
    <w:p w14:paraId="4652078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acceder a la Consulta Pública no es necesario estar en posesión de un certificado digital, basta con pulsar en ‘Consulta Trámites’ del apartado ‘CONSULTA PÚBLICA’ del menú de la página principal.</w:t>
      </w:r>
    </w:p>
    <w:p w14:paraId="53F69177" w14:textId="77777777" w:rsidR="00311DDA" w:rsidRDefault="00000000">
      <w:pPr>
        <w:pStyle w:val="western"/>
        <w:spacing w:before="280" w:after="240" w:line="276" w:lineRule="auto"/>
      </w:pPr>
      <w:r>
        <w:rPr>
          <w:noProof/>
        </w:rPr>
        <w:drawing>
          <wp:anchor distT="0" distB="0" distL="0" distR="0" simplePos="0" relativeHeight="191" behindDoc="0" locked="0" layoutInCell="0" allowOverlap="1" wp14:anchorId="5010D067" wp14:editId="3017DB95">
            <wp:simplePos x="0" y="0"/>
            <wp:positionH relativeFrom="column">
              <wp:align>left</wp:align>
            </wp:positionH>
            <wp:positionV relativeFrom="line">
              <wp:posOffset>635</wp:posOffset>
            </wp:positionV>
            <wp:extent cx="3933825" cy="2762250"/>
            <wp:effectExtent l="0" t="0" r="0" b="0"/>
            <wp:wrapTopAndBottom/>
            <wp:docPr id="6" name="Imagen 1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189"/>
                    <pic:cNvPicPr>
                      <a:picLocks noChangeAspect="1" noChangeArrowheads="1"/>
                    </pic:cNvPicPr>
                  </pic:nvPicPr>
                  <pic:blipFill>
                    <a:blip r:embed="rId33"/>
                    <a:stretch>
                      <a:fillRect/>
                    </a:stretch>
                  </pic:blipFill>
                  <pic:spPr bwMode="auto">
                    <a:xfrm>
                      <a:off x="0" y="0"/>
                      <a:ext cx="3933825" cy="2762250"/>
                    </a:xfrm>
                    <a:prstGeom prst="rect">
                      <a:avLst/>
                    </a:prstGeom>
                  </pic:spPr>
                </pic:pic>
              </a:graphicData>
            </a:graphic>
          </wp:anchor>
        </w:drawing>
      </w:r>
      <w:r>
        <w:br/>
      </w:r>
    </w:p>
    <w:p w14:paraId="35376583"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Consulta Pública se pueden buscar todos los convenios y acuerdos colectivos de trabajo, y otros actos objeto de inscripción o depósito, obrantes en todas las autoridades laborales desde el 1 de octubre de 2010. También se accede a la publicación del texto de todos los convenios y acuerdos colectivos de trabajo registrados en cualquier autoridad laboral desde dicha fecha y publicados en un boletín oficial.</w:t>
      </w:r>
    </w:p>
    <w:p w14:paraId="293E1FE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Se puede realizar la búsqueda por: Código, Denominación, Tipo de Trámite, Estado de Vigencia, Fecha de Inscripción o Publicación, Naturaleza, Ámbito Funcional, Autoridad Laboral y CNAE.</w:t>
      </w:r>
    </w:p>
    <w:p w14:paraId="4F5B3F3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Como ejemplo, si en el campo Denominación ponemos la palabra ‘construcción’ y pulsamos el botón ‘Buscar’, nos dará un listado con todos los trámites y naturalezas que contengan dicha palabra de todas las autoridades laborales.</w:t>
      </w:r>
    </w:p>
    <w:p w14:paraId="7A95917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El listado contiene las siguientes columnas: Código del Acuerdo/Localizador, denominación, Tipo de Trámite, Autoridad Laboral, Fecha de Inscripción/Publicación y Acciones.</w:t>
      </w:r>
    </w:p>
    <w:p w14:paraId="56FBB7E3" w14:textId="77777777" w:rsidR="00311DDA" w:rsidRDefault="00000000">
      <w:pPr>
        <w:pStyle w:val="western"/>
        <w:spacing w:before="280" w:after="240" w:line="276" w:lineRule="auto"/>
      </w:pPr>
      <w:r>
        <w:rPr>
          <w:noProof/>
        </w:rPr>
        <w:drawing>
          <wp:anchor distT="0" distB="0" distL="0" distR="0" simplePos="0" relativeHeight="192" behindDoc="0" locked="0" layoutInCell="0" allowOverlap="1" wp14:anchorId="1E4FA6A4" wp14:editId="70B8AE4D">
            <wp:simplePos x="0" y="0"/>
            <wp:positionH relativeFrom="column">
              <wp:align>left</wp:align>
            </wp:positionH>
            <wp:positionV relativeFrom="line">
              <wp:posOffset>635</wp:posOffset>
            </wp:positionV>
            <wp:extent cx="6300470" cy="3999865"/>
            <wp:effectExtent l="0" t="0" r="0" b="0"/>
            <wp:wrapSquare wrapText="bothSides"/>
            <wp:docPr id="7" name="Imagen 1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2183"/>
                    <pic:cNvPicPr>
                      <a:picLocks noChangeAspect="1" noChangeArrowheads="1"/>
                    </pic:cNvPicPr>
                  </pic:nvPicPr>
                  <pic:blipFill>
                    <a:blip r:embed="rId34"/>
                    <a:stretch>
                      <a:fillRect/>
                    </a:stretch>
                  </pic:blipFill>
                  <pic:spPr bwMode="auto">
                    <a:xfrm>
                      <a:off x="0" y="0"/>
                      <a:ext cx="6300470" cy="3999865"/>
                    </a:xfrm>
                    <a:prstGeom prst="rect">
                      <a:avLst/>
                    </a:prstGeom>
                  </pic:spPr>
                </pic:pic>
              </a:graphicData>
            </a:graphic>
          </wp:anchor>
        </w:drawing>
      </w:r>
    </w:p>
    <w:p w14:paraId="11CA57F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w:t>
      </w:r>
      <w:r>
        <w:rPr>
          <w:noProof/>
        </w:rPr>
        <w:drawing>
          <wp:anchor distT="0" distB="0" distL="0" distR="0" simplePos="0" relativeHeight="193" behindDoc="0" locked="0" layoutInCell="0" allowOverlap="1" wp14:anchorId="7803C02C" wp14:editId="42F05018">
            <wp:simplePos x="0" y="0"/>
            <wp:positionH relativeFrom="column">
              <wp:align>left</wp:align>
            </wp:positionH>
            <wp:positionV relativeFrom="line">
              <wp:posOffset>635</wp:posOffset>
            </wp:positionV>
            <wp:extent cx="6300470" cy="1960880"/>
            <wp:effectExtent l="0" t="0" r="0" b="0"/>
            <wp:wrapSquare wrapText="bothSides"/>
            <wp:docPr id="8" name="Imagen 1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182"/>
                    <pic:cNvPicPr>
                      <a:picLocks noChangeAspect="1" noChangeArrowheads="1"/>
                    </pic:cNvPicPr>
                  </pic:nvPicPr>
                  <pic:blipFill>
                    <a:blip r:embed="rId35"/>
                    <a:stretch>
                      <a:fillRect/>
                    </a:stretch>
                  </pic:blipFill>
                  <pic:spPr bwMode="auto">
                    <a:xfrm>
                      <a:off x="0" y="0"/>
                      <a:ext cx="6300470" cy="1960880"/>
                    </a:xfrm>
                    <a:prstGeom prst="rect">
                      <a:avLst/>
                    </a:prstGeom>
                  </pic:spPr>
                </pic:pic>
              </a:graphicData>
            </a:graphic>
          </wp:anchor>
        </w:drawing>
      </w:r>
      <w:r>
        <w:rPr>
          <w:rFonts w:ascii="Calibri" w:eastAsia="Calibri" w:hAnsi="Calibri" w:cs="Times New Roman"/>
          <w:iCs/>
          <w:sz w:val="28"/>
          <w:szCs w:val="22"/>
          <w:lang w:eastAsia="en-US"/>
        </w:rPr>
        <w:t>n la columna ‘Acciones’ podemos observar que en algunos trámites aparece un botón ‘Ver’. Esto significa que ese trámite está publicado en un boletín oficial. Pulsando dicho botón, accedemos a la publicación y a la información existente en REGCON de dicho trámite.</w:t>
      </w:r>
    </w:p>
    <w:p w14:paraId="1A9D195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Si pulsamos el botón ‘Exportar Excel’, obtenemos un archivo Excel que podemos guardar en nuestro ordenador para trabajarlo en función de nuestras necesidades.</w:t>
      </w:r>
    </w:p>
    <w:p w14:paraId="17E1CF1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pulamos el botón ‘Nueva Búsqueda’ volvemos a la Consulta Pública.</w:t>
      </w:r>
    </w:p>
    <w:p w14:paraId="4CD2467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Como hemos indicado, pulsando en el botón ‘Ver’, accedemos al convenio o acuerdo consultado. Cada expediente tendrá distintas pestañas en función del tipo de naturaleza o trámite. Como ejemplo, los convenios constan de cuatro pestañas: las dos primeras, DATOS BÁSICOS 1 y DATOS BÁSICOS 2, muestran todos los datos solicitados al registrar el acuerdo; la tercera pestaña, HOJA ESTADÍSTICA, contiene la información estadística; y la cuarta, EXPEDIENTES, es la que permite el acceso al texto publicado.</w:t>
      </w:r>
    </w:p>
    <w:p w14:paraId="39E674B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183D8927" wp14:editId="0BC36E3E">
            <wp:extent cx="6300470" cy="3517265"/>
            <wp:effectExtent l="0" t="0" r="0" b="0"/>
            <wp:docPr id="9" name="Imagen 1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2191"/>
                    <pic:cNvPicPr>
                      <a:picLocks noChangeAspect="1" noChangeArrowheads="1"/>
                    </pic:cNvPicPr>
                  </pic:nvPicPr>
                  <pic:blipFill>
                    <a:blip r:embed="rId36"/>
                    <a:stretch>
                      <a:fillRect/>
                    </a:stretch>
                  </pic:blipFill>
                  <pic:spPr bwMode="auto">
                    <a:xfrm>
                      <a:off x="0" y="0"/>
                      <a:ext cx="6300470" cy="3517265"/>
                    </a:xfrm>
                    <a:prstGeom prst="rect">
                      <a:avLst/>
                    </a:prstGeom>
                  </pic:spPr>
                </pic:pic>
              </a:graphicData>
            </a:graphic>
          </wp:inline>
        </w:drawing>
      </w:r>
    </w:p>
    <w:p w14:paraId="591935E6" w14:textId="77777777" w:rsidR="00311DDA" w:rsidRDefault="00000000">
      <w:pPr>
        <w:pStyle w:val="Ttulo3"/>
      </w:pPr>
      <w:bookmarkStart w:id="20" w:name="_Toc212021339"/>
      <w:bookmarkStart w:id="21" w:name="_Toc210147841"/>
      <w:bookmarkStart w:id="22" w:name="_Toc212018361"/>
      <w:r>
        <w:t>Consulta de personas interesadas</w:t>
      </w:r>
      <w:bookmarkEnd w:id="20"/>
      <w:bookmarkEnd w:id="21"/>
      <w:bookmarkEnd w:id="22"/>
    </w:p>
    <w:p w14:paraId="37359E15"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23" w:name="USUARIOS"/>
      <w:bookmarkStart w:id="24" w:name="USUARIOS_REGCON"/>
      <w:bookmarkEnd w:id="23"/>
      <w:bookmarkEnd w:id="24"/>
      <w:r>
        <w:rPr>
          <w:rFonts w:ascii="Calibri" w:eastAsia="Calibri" w:hAnsi="Calibri" w:cs="Times New Roman"/>
          <w:iCs/>
          <w:sz w:val="28"/>
          <w:szCs w:val="22"/>
          <w:lang w:eastAsia="en-US"/>
        </w:rPr>
        <w:t>La Consulta de Interesados está destinada a los usuarios externos que son interesados en el procedimiento.</w:t>
      </w:r>
    </w:p>
    <w:p w14:paraId="1EFE6A3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Para acceder a esta consulta, hay que conocer el LOCALIZADOR del trámite. Éste lo podemos obtener por dos medios: o lo hemos recibido por correo electrónico, porque </w:t>
      </w:r>
      <w:r>
        <w:rPr>
          <w:rFonts w:ascii="Calibri" w:eastAsia="Calibri" w:hAnsi="Calibri" w:cs="Times New Roman"/>
          <w:iCs/>
          <w:sz w:val="28"/>
          <w:szCs w:val="22"/>
          <w:lang w:eastAsia="en-US"/>
        </w:rPr>
        <w:lastRenderedPageBreak/>
        <w:t>quién ha presentado el trámite nos han incluido en la lista de interesados en el mismo; o bien, nos lo facilita la persona que ha presentado el trámite.</w:t>
      </w:r>
    </w:p>
    <w:p w14:paraId="213C961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acceder como interesados tenemos que pulsar en ‘Consulta Trámites’ del apartado ‘CONSULTA INTERESADOS’ del menú principal.</w:t>
      </w:r>
    </w:p>
    <w:p w14:paraId="2C57DF35"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194" behindDoc="0" locked="0" layoutInCell="0" allowOverlap="1" wp14:anchorId="63690887" wp14:editId="4F79123C">
            <wp:simplePos x="0" y="0"/>
            <wp:positionH relativeFrom="column">
              <wp:align>left</wp:align>
            </wp:positionH>
            <wp:positionV relativeFrom="line">
              <wp:posOffset>635</wp:posOffset>
            </wp:positionV>
            <wp:extent cx="3676650" cy="2590800"/>
            <wp:effectExtent l="0" t="0" r="0" b="0"/>
            <wp:wrapTopAndBottom/>
            <wp:docPr id="10" name="Imagen 1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1735"/>
                    <pic:cNvPicPr>
                      <a:picLocks noChangeAspect="1" noChangeArrowheads="1"/>
                    </pic:cNvPicPr>
                  </pic:nvPicPr>
                  <pic:blipFill>
                    <a:blip r:embed="rId37"/>
                    <a:stretch>
                      <a:fillRect/>
                    </a:stretch>
                  </pic:blipFill>
                  <pic:spPr bwMode="auto">
                    <a:xfrm>
                      <a:off x="0" y="0"/>
                      <a:ext cx="3676650" cy="2590800"/>
                    </a:xfrm>
                    <a:prstGeom prst="rect">
                      <a:avLst/>
                    </a:prstGeom>
                  </pic:spPr>
                </pic:pic>
              </a:graphicData>
            </a:graphic>
          </wp:anchor>
        </w:drawing>
      </w:r>
      <w:r>
        <w:rPr>
          <w:rFonts w:ascii="Calibri" w:eastAsia="Calibri" w:hAnsi="Calibri" w:cs="Times New Roman"/>
          <w:iCs/>
          <w:sz w:val="28"/>
          <w:szCs w:val="22"/>
          <w:lang w:eastAsia="en-US"/>
        </w:rPr>
        <w:br/>
      </w:r>
    </w:p>
    <w:p w14:paraId="421AB3B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introducimos el LOCALIZADOR del trámite que queremos consultar y pulsamos el botón ‘Buscar’.</w:t>
      </w:r>
    </w:p>
    <w:p w14:paraId="156D6DEB"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195" behindDoc="0" locked="0" layoutInCell="0" allowOverlap="1" wp14:anchorId="72BD76EA" wp14:editId="6987D728">
            <wp:simplePos x="0" y="0"/>
            <wp:positionH relativeFrom="column">
              <wp:align>left</wp:align>
            </wp:positionH>
            <wp:positionV relativeFrom="line">
              <wp:posOffset>635</wp:posOffset>
            </wp:positionV>
            <wp:extent cx="6300470" cy="1379220"/>
            <wp:effectExtent l="0" t="0" r="0" b="0"/>
            <wp:wrapSquare wrapText="bothSides"/>
            <wp:docPr id="11" name="Imagen 1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2192"/>
                    <pic:cNvPicPr>
                      <a:picLocks noChangeAspect="1" noChangeArrowheads="1"/>
                    </pic:cNvPicPr>
                  </pic:nvPicPr>
                  <pic:blipFill>
                    <a:blip r:embed="rId38"/>
                    <a:stretch>
                      <a:fillRect/>
                    </a:stretch>
                  </pic:blipFill>
                  <pic:spPr bwMode="auto">
                    <a:xfrm>
                      <a:off x="0" y="0"/>
                      <a:ext cx="6300470" cy="1379220"/>
                    </a:xfrm>
                    <a:prstGeom prst="rect">
                      <a:avLst/>
                    </a:prstGeom>
                  </pic:spPr>
                </pic:pic>
              </a:graphicData>
            </a:graphic>
          </wp:anchor>
        </w:drawing>
      </w:r>
    </w:p>
    <w:p w14:paraId="221E7C3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Importante: La ‘Consulta de Interesados’, como su nombre indica, es sólo para usuarios interesados en el procedimiento, no para que consulte el usuario que ha presentado el trámite. </w:t>
      </w:r>
    </w:p>
    <w:p w14:paraId="068FBAB3"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El usuario que ha presentado el trámite, para acceder al mismo, o para subsanar un requerimiento de la autoridad laboral, tiene que entrar en la aplicación pulsando en el apartado ‘Tramitación’ del epígrafe ‘SERVICIOS’ del menú principal.</w:t>
      </w:r>
    </w:p>
    <w:p w14:paraId="52FA1667" w14:textId="77777777" w:rsidR="00311DDA" w:rsidRDefault="00000000">
      <w:pPr>
        <w:pStyle w:val="Ttulo3"/>
      </w:pPr>
      <w:bookmarkStart w:id="25" w:name="_Toc212021340"/>
      <w:bookmarkStart w:id="26" w:name="_Toc212018362"/>
      <w:bookmarkStart w:id="27" w:name="_Toc210147842"/>
      <w:r>
        <w:t>Buscador de textos</w:t>
      </w:r>
      <w:bookmarkEnd w:id="25"/>
      <w:bookmarkEnd w:id="26"/>
      <w:bookmarkEnd w:id="27"/>
    </w:p>
    <w:p w14:paraId="5F3A6228"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28" w:name="SERVICIOS"/>
      <w:bookmarkStart w:id="29" w:name="SERVICIOS_Iniciar_Tramitación"/>
      <w:bookmarkEnd w:id="28"/>
      <w:bookmarkEnd w:id="29"/>
      <w:r>
        <w:rPr>
          <w:rFonts w:ascii="Calibri" w:eastAsia="Calibri" w:hAnsi="Calibri" w:cs="Times New Roman"/>
          <w:iCs/>
          <w:sz w:val="28"/>
          <w:szCs w:val="22"/>
          <w:lang w:eastAsia="en-US"/>
        </w:rPr>
        <w:t>El ‘Buscador en Textos’, que pertenece al área pública de la aplicación, permite realizar búsquedas por palabras en todos los convenios y acuerdos publicados en un boletín oficial.</w:t>
      </w:r>
    </w:p>
    <w:p w14:paraId="5DD4723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Su finalidad es ayudar en aquellos estudios o trabajos que se realizan sobre la negociación colectiva.</w:t>
      </w:r>
    </w:p>
    <w:p w14:paraId="3A2EB87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acceder al mismo, pulsamos en ‘Buscador en textos’ del apartado ‘BUSCADOR’ del menú principal.</w:t>
      </w:r>
    </w:p>
    <w:p w14:paraId="2D66A8AF"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196" behindDoc="0" locked="0" layoutInCell="0" allowOverlap="1" wp14:anchorId="1B5605F4" wp14:editId="4E2F351C">
            <wp:simplePos x="0" y="0"/>
            <wp:positionH relativeFrom="column">
              <wp:align>left</wp:align>
            </wp:positionH>
            <wp:positionV relativeFrom="line">
              <wp:posOffset>635</wp:posOffset>
            </wp:positionV>
            <wp:extent cx="4048125" cy="2847975"/>
            <wp:effectExtent l="0" t="0" r="0" b="0"/>
            <wp:wrapTopAndBottom/>
            <wp:docPr id="12" name="Imagen 1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743"/>
                    <pic:cNvPicPr>
                      <a:picLocks noChangeAspect="1" noChangeArrowheads="1"/>
                    </pic:cNvPicPr>
                  </pic:nvPicPr>
                  <pic:blipFill>
                    <a:blip r:embed="rId39"/>
                    <a:stretch>
                      <a:fillRect/>
                    </a:stretch>
                  </pic:blipFill>
                  <pic:spPr bwMode="auto">
                    <a:xfrm>
                      <a:off x="0" y="0"/>
                      <a:ext cx="4048125" cy="2847975"/>
                    </a:xfrm>
                    <a:prstGeom prst="rect">
                      <a:avLst/>
                    </a:prstGeom>
                  </pic:spPr>
                </pic:pic>
              </a:graphicData>
            </a:graphic>
          </wp:anchor>
        </w:drawing>
      </w:r>
      <w:r>
        <w:rPr>
          <w:rFonts w:ascii="Calibri" w:eastAsia="Calibri" w:hAnsi="Calibri" w:cs="Times New Roman"/>
          <w:iCs/>
          <w:sz w:val="28"/>
          <w:szCs w:val="22"/>
          <w:lang w:eastAsia="en-US"/>
        </w:rPr>
        <w:br/>
      </w:r>
    </w:p>
    <w:p w14:paraId="56620F0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siguiente pantalla, introducimos la palabra o palabras que queremos buscar, seleccionamos en el desplegable si buscamos la palabra exacta, o con algún tipo de aproximación, marcamos los campos que nos interesen para nuestra búsqueda y pulsamos el botón ‘Buscar’.</w:t>
      </w:r>
    </w:p>
    <w:p w14:paraId="0AE83886"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lastRenderedPageBreak/>
        <w:drawing>
          <wp:anchor distT="0" distB="0" distL="0" distR="0" simplePos="0" relativeHeight="197" behindDoc="0" locked="0" layoutInCell="0" allowOverlap="1" wp14:anchorId="04155A5A" wp14:editId="4237E6BE">
            <wp:simplePos x="0" y="0"/>
            <wp:positionH relativeFrom="column">
              <wp:align>left</wp:align>
            </wp:positionH>
            <wp:positionV relativeFrom="line">
              <wp:posOffset>635</wp:posOffset>
            </wp:positionV>
            <wp:extent cx="6300470" cy="3255010"/>
            <wp:effectExtent l="0" t="0" r="0" b="0"/>
            <wp:wrapSquare wrapText="bothSides"/>
            <wp:docPr id="13" name="Imagen 1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742"/>
                    <pic:cNvPicPr>
                      <a:picLocks noChangeAspect="1" noChangeArrowheads="1"/>
                    </pic:cNvPicPr>
                  </pic:nvPicPr>
                  <pic:blipFill>
                    <a:blip r:embed="rId40"/>
                    <a:stretch>
                      <a:fillRect/>
                    </a:stretch>
                  </pic:blipFill>
                  <pic:spPr bwMode="auto">
                    <a:xfrm>
                      <a:off x="0" y="0"/>
                      <a:ext cx="6300470" cy="3255010"/>
                    </a:xfrm>
                    <a:prstGeom prst="rect">
                      <a:avLst/>
                    </a:prstGeom>
                  </pic:spPr>
                </pic:pic>
              </a:graphicData>
            </a:graphic>
          </wp:anchor>
        </w:drawing>
      </w:r>
      <w:r>
        <w:rPr>
          <w:rFonts w:ascii="Calibri" w:eastAsia="Calibri" w:hAnsi="Calibri" w:cs="Times New Roman"/>
          <w:iCs/>
          <w:sz w:val="28"/>
          <w:szCs w:val="22"/>
          <w:lang w:eastAsia="en-US"/>
        </w:rPr>
        <w:br/>
      </w:r>
    </w:p>
    <w:p w14:paraId="09CD152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modo de ejemplo, vamos a buscar el texto ‘período de prueba’, con coincidencia exacta de todas las palabras en el orden que se introducen, con fecha de vigencia desde el 01/01/2023 hasta 31/12/2024, en convenios colectivos, de ámbito de empresa y de la autoridad laboral estatal.</w:t>
      </w:r>
    </w:p>
    <w:p w14:paraId="1BB0E337"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lastRenderedPageBreak/>
        <w:drawing>
          <wp:anchor distT="0" distB="0" distL="0" distR="0" simplePos="0" relativeHeight="198" behindDoc="0" locked="0" layoutInCell="0" allowOverlap="1" wp14:anchorId="759BDBC4" wp14:editId="774AD8C0">
            <wp:simplePos x="0" y="0"/>
            <wp:positionH relativeFrom="column">
              <wp:align>left</wp:align>
            </wp:positionH>
            <wp:positionV relativeFrom="line">
              <wp:posOffset>635</wp:posOffset>
            </wp:positionV>
            <wp:extent cx="6300470" cy="3287395"/>
            <wp:effectExtent l="0" t="0" r="0" b="0"/>
            <wp:wrapSquare wrapText="bothSides"/>
            <wp:docPr id="14" name="Imagen 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1740"/>
                    <pic:cNvPicPr>
                      <a:picLocks noChangeAspect="1" noChangeArrowheads="1"/>
                    </pic:cNvPicPr>
                  </pic:nvPicPr>
                  <pic:blipFill>
                    <a:blip r:embed="rId41"/>
                    <a:stretch>
                      <a:fillRect/>
                    </a:stretch>
                  </pic:blipFill>
                  <pic:spPr bwMode="auto">
                    <a:xfrm>
                      <a:off x="0" y="0"/>
                      <a:ext cx="6300470" cy="3287395"/>
                    </a:xfrm>
                    <a:prstGeom prst="rect">
                      <a:avLst/>
                    </a:prstGeom>
                  </pic:spPr>
                </pic:pic>
              </a:graphicData>
            </a:graphic>
          </wp:anchor>
        </w:drawing>
      </w:r>
    </w:p>
    <w:p w14:paraId="6C09865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listado obtenido, se puede exportar a Excel para trabajar con los datos que contiene.</w:t>
      </w:r>
    </w:p>
    <w:p w14:paraId="44740E93"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199" behindDoc="0" locked="0" layoutInCell="0" allowOverlap="1" wp14:anchorId="0D6A22FB" wp14:editId="3BCCB9F2">
            <wp:simplePos x="0" y="0"/>
            <wp:positionH relativeFrom="column">
              <wp:align>left</wp:align>
            </wp:positionH>
            <wp:positionV relativeFrom="line">
              <wp:posOffset>635</wp:posOffset>
            </wp:positionV>
            <wp:extent cx="6300470" cy="2431415"/>
            <wp:effectExtent l="0" t="0" r="0" b="0"/>
            <wp:wrapSquare wrapText="bothSides"/>
            <wp:docPr id="15" name="Imagen 1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738"/>
                    <pic:cNvPicPr>
                      <a:picLocks noChangeAspect="1" noChangeArrowheads="1"/>
                    </pic:cNvPicPr>
                  </pic:nvPicPr>
                  <pic:blipFill>
                    <a:blip r:embed="rId42"/>
                    <a:stretch>
                      <a:fillRect/>
                    </a:stretch>
                  </pic:blipFill>
                  <pic:spPr bwMode="auto">
                    <a:xfrm>
                      <a:off x="0" y="0"/>
                      <a:ext cx="6300470" cy="2431415"/>
                    </a:xfrm>
                    <a:prstGeom prst="rect">
                      <a:avLst/>
                    </a:prstGeom>
                  </pic:spPr>
                </pic:pic>
              </a:graphicData>
            </a:graphic>
          </wp:anchor>
        </w:drawing>
      </w:r>
    </w:p>
    <w:p w14:paraId="335FFC3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el listado de resultados, podemos pulsar en el apartado ‘Ver’ para acceder a la publicación del texto.</w:t>
      </w:r>
    </w:p>
    <w:p w14:paraId="045A8EAA" w14:textId="77777777" w:rsidR="00311DDA" w:rsidRDefault="00311DDA">
      <w:pPr>
        <w:pStyle w:val="western"/>
        <w:spacing w:before="280" w:after="240" w:line="276" w:lineRule="auto"/>
      </w:pPr>
    </w:p>
    <w:p w14:paraId="211FBF57" w14:textId="77777777" w:rsidR="00311DDA" w:rsidRDefault="00000000">
      <w:pPr>
        <w:pStyle w:val="Ttulo3"/>
      </w:pPr>
      <w:bookmarkStart w:id="30" w:name="_Toc212021341"/>
      <w:bookmarkStart w:id="31" w:name="_Toc212018363"/>
      <w:bookmarkStart w:id="32" w:name="_Toc210147843"/>
      <w:r>
        <w:lastRenderedPageBreak/>
        <w:t>Ayuda búsqueda acuerdos por NIF</w:t>
      </w:r>
      <w:bookmarkStart w:id="33" w:name="Consulta_Publica_pagina_principal"/>
      <w:bookmarkEnd w:id="30"/>
      <w:bookmarkEnd w:id="31"/>
      <w:bookmarkEnd w:id="32"/>
      <w:bookmarkEnd w:id="33"/>
    </w:p>
    <w:p w14:paraId="59FC2D31" w14:textId="77777777" w:rsidR="00311DDA" w:rsidRDefault="00000000">
      <w:pPr>
        <w:rPr>
          <w:rFonts w:eastAsia="Calibri"/>
          <w:lang w:eastAsia="en-US"/>
        </w:rPr>
      </w:pPr>
      <w:r>
        <w:rPr>
          <w:rFonts w:eastAsia="Calibri"/>
          <w:lang w:eastAsia="en-US"/>
        </w:rPr>
        <w:t>La ‘Ayuda Búsqueda Acuerdos por NIF’, situada también dentro del área pública de la aplicación, permite realizar búsquedas por el NIF de una empresa de los Convenios Colectivos, Acuerdos Colectivos de Trabajo o Planes de Igualdad registrados para ella.</w:t>
      </w:r>
    </w:p>
    <w:p w14:paraId="3A5EA0AB" w14:textId="77777777" w:rsidR="00311DDA" w:rsidRDefault="00000000">
      <w:pPr>
        <w:rPr>
          <w:rFonts w:eastAsia="Calibri"/>
          <w:lang w:eastAsia="en-US"/>
        </w:rPr>
      </w:pPr>
      <w:r>
        <w:rPr>
          <w:rFonts w:eastAsia="Calibri"/>
          <w:lang w:eastAsia="en-US"/>
        </w:rPr>
        <w:t xml:space="preserve">Su finalidad es la de ayudar </w:t>
      </w:r>
      <w:r>
        <w:rPr>
          <w:iCs w:val="0"/>
          <w:lang w:eastAsia="en-US"/>
        </w:rPr>
        <w:t xml:space="preserve">al ciudadano, para que a partir del NIF de una empresa, le muestre una visión global de los </w:t>
      </w:r>
      <w:r>
        <w:rPr>
          <w:rFonts w:eastAsia="Calibri"/>
          <w:lang w:eastAsia="en-US"/>
        </w:rPr>
        <w:t>Convenios Colectivos, Acuerdos Colectivos de Trabajo o Planes de Igualdad</w:t>
      </w:r>
      <w:r>
        <w:rPr>
          <w:iCs w:val="0"/>
          <w:lang w:eastAsia="en-US"/>
        </w:rPr>
        <w:t xml:space="preserve"> </w:t>
      </w:r>
      <w:r>
        <w:rPr>
          <w:rFonts w:eastAsia="Calibri"/>
          <w:lang w:eastAsia="en-US"/>
        </w:rPr>
        <w:t xml:space="preserve">presentados, con el estado en el que se encuentran y pudiendo acceder también al historial de trámites que se han realizado para cada uno de ellos y a las posibilidades de tramitación disponibles según la situación en que se encuentren. Todo esto dirigido a que esta consulta sea una opción útil que permita que al usuario se </w:t>
      </w:r>
      <w:r>
        <w:rPr>
          <w:iCs w:val="0"/>
          <w:lang w:eastAsia="en-US"/>
        </w:rPr>
        <w:t>le asesore sobre el tipo de acuerdo, plan de igualdad o tipo de trámite que va a presentar.</w:t>
      </w:r>
    </w:p>
    <w:p w14:paraId="5B46A13A" w14:textId="77777777" w:rsidR="00311DDA" w:rsidRDefault="00000000">
      <w:pPr>
        <w:rPr>
          <w:rFonts w:eastAsia="Calibri"/>
          <w:lang w:eastAsia="en-US"/>
        </w:rPr>
      </w:pPr>
      <w:r>
        <w:rPr>
          <w:rFonts w:eastAsia="Calibri"/>
          <w:lang w:eastAsia="en-US"/>
        </w:rPr>
        <w:t>Para acceder a la mismo pulsar en ‘AYUDA BÚSQUEDA DE ACUERDOS POR NIF’ del apartado ‘CONSULTAS REGCON’ de la página principal.</w:t>
      </w:r>
    </w:p>
    <w:p w14:paraId="3FA4177F" w14:textId="77777777" w:rsidR="00311DDA" w:rsidRDefault="00000000">
      <w:pPr>
        <w:rPr>
          <w:rFonts w:eastAsia="Calibri"/>
          <w:lang w:eastAsia="en-US"/>
        </w:rPr>
      </w:pPr>
      <w:r>
        <w:rPr>
          <w:rFonts w:eastAsia="Calibri"/>
          <w:lang w:eastAsia="en-US"/>
        </w:rPr>
        <w:t xml:space="preserve">En la siguiente pantalla introducimos el NIF de la empresa sobre la que buscamos información y pulsamos el botón ‘Siguiente’. </w:t>
      </w:r>
    </w:p>
    <w:p w14:paraId="15262C6B" w14:textId="77777777" w:rsidR="00311DDA" w:rsidRDefault="00000000">
      <w:pPr>
        <w:spacing w:after="120"/>
        <w:rPr>
          <w:rFonts w:eastAsia="Calibri"/>
          <w:lang w:eastAsia="en-US"/>
        </w:rPr>
      </w:pPr>
      <w:r>
        <w:rPr>
          <w:noProof/>
        </w:rPr>
        <w:drawing>
          <wp:inline distT="0" distB="0" distL="0" distR="0" wp14:anchorId="38064CAF" wp14:editId="64B8B242">
            <wp:extent cx="6300470" cy="1808480"/>
            <wp:effectExtent l="0" t="0" r="0" b="0"/>
            <wp:docPr id="16" name="Imagen 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747"/>
                    <pic:cNvPicPr>
                      <a:picLocks noChangeAspect="1" noChangeArrowheads="1"/>
                    </pic:cNvPicPr>
                  </pic:nvPicPr>
                  <pic:blipFill>
                    <a:blip r:embed="rId43"/>
                    <a:stretch>
                      <a:fillRect/>
                    </a:stretch>
                  </pic:blipFill>
                  <pic:spPr bwMode="auto">
                    <a:xfrm>
                      <a:off x="0" y="0"/>
                      <a:ext cx="6300470" cy="1808480"/>
                    </a:xfrm>
                    <a:prstGeom prst="rect">
                      <a:avLst/>
                    </a:prstGeom>
                  </pic:spPr>
                </pic:pic>
              </a:graphicData>
            </a:graphic>
          </wp:inline>
        </w:drawing>
      </w:r>
    </w:p>
    <w:p w14:paraId="7482D112" w14:textId="77777777" w:rsidR="00311DDA" w:rsidRDefault="00000000">
      <w:pPr>
        <w:spacing w:after="120"/>
        <w:rPr>
          <w:rFonts w:eastAsia="Calibri"/>
          <w:lang w:eastAsia="en-US"/>
        </w:rPr>
      </w:pPr>
      <w:r>
        <w:rPr>
          <w:rFonts w:eastAsia="Calibri"/>
          <w:lang w:eastAsia="en-US"/>
        </w:rPr>
        <w:t>Se mostrará una pantalla de resultados con los convenios colectivos, acuerdos colectivos de trabajo y planes de igualdad, asociados al NIF introducido en cualquier autoridad Laboral.</w:t>
      </w:r>
    </w:p>
    <w:p w14:paraId="599B9553" w14:textId="77777777" w:rsidR="00311DDA" w:rsidRDefault="00000000">
      <w:pPr>
        <w:spacing w:after="120"/>
        <w:rPr>
          <w:rFonts w:eastAsia="Calibri"/>
          <w:lang w:eastAsia="en-US"/>
        </w:rPr>
      </w:pPr>
      <w:r>
        <w:rPr>
          <w:noProof/>
        </w:rPr>
        <w:lastRenderedPageBreak/>
        <w:drawing>
          <wp:inline distT="0" distB="0" distL="0" distR="0" wp14:anchorId="1C9B8245" wp14:editId="14E140F3">
            <wp:extent cx="6300470" cy="3547745"/>
            <wp:effectExtent l="0" t="0" r="0" b="0"/>
            <wp:docPr id="17" name="Imagen 1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746"/>
                    <pic:cNvPicPr>
                      <a:picLocks noChangeAspect="1" noChangeArrowheads="1"/>
                    </pic:cNvPicPr>
                  </pic:nvPicPr>
                  <pic:blipFill>
                    <a:blip r:embed="rId44"/>
                    <a:stretch>
                      <a:fillRect/>
                    </a:stretch>
                  </pic:blipFill>
                  <pic:spPr bwMode="auto">
                    <a:xfrm>
                      <a:off x="0" y="0"/>
                      <a:ext cx="6300470" cy="3547745"/>
                    </a:xfrm>
                    <a:prstGeom prst="rect">
                      <a:avLst/>
                    </a:prstGeom>
                  </pic:spPr>
                </pic:pic>
              </a:graphicData>
            </a:graphic>
          </wp:inline>
        </w:drawing>
      </w:r>
    </w:p>
    <w:p w14:paraId="40BC7FAC" w14:textId="77777777" w:rsidR="00311DDA" w:rsidRDefault="00000000">
      <w:pPr>
        <w:rPr>
          <w:rFonts w:eastAsia="Calibri"/>
          <w:lang w:eastAsia="en-US"/>
        </w:rPr>
      </w:pPr>
      <w:r>
        <w:rPr>
          <w:rFonts w:eastAsia="Calibri"/>
          <w:lang w:eastAsia="en-US"/>
        </w:rPr>
        <w:t>Desde la acción ‘Ver Trámites’ se enlazará con la consulta pública de trámites realizados para ese convenio colectivo, acuerdo colectivos de trabajo o plan de igualdad, y desde ‘Posibilidades de Tramitación’ se enlazará con otra consulta con la lista de trámites que se pueden hacer realizar para ese código, la lista que se mostrará dependerá de la naturaleza y estado de vigencia en el que se encuentre.</w:t>
      </w:r>
    </w:p>
    <w:p w14:paraId="1A7AC041" w14:textId="77777777" w:rsidR="00311DDA" w:rsidRDefault="00311DDA">
      <w:pPr>
        <w:rPr>
          <w:rFonts w:ascii="Arial" w:hAnsi="Arial"/>
          <w:color w:val="4472C4"/>
          <w:lang w:eastAsia="x-none"/>
        </w:rPr>
      </w:pPr>
    </w:p>
    <w:p w14:paraId="722E3E20" w14:textId="77777777" w:rsidR="00311DDA" w:rsidRDefault="00000000">
      <w:pPr>
        <w:rPr>
          <w:rFonts w:eastAsia="Calibri"/>
          <w:lang w:eastAsia="en-US"/>
        </w:rPr>
      </w:pPr>
      <w:r>
        <w:rPr>
          <w:noProof/>
        </w:rPr>
        <w:drawing>
          <wp:inline distT="0" distB="0" distL="0" distR="0" wp14:anchorId="20856061" wp14:editId="37CF2242">
            <wp:extent cx="6300470" cy="2566035"/>
            <wp:effectExtent l="0" t="0" r="0" b="0"/>
            <wp:docPr id="18" name="Imagen 1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1748"/>
                    <pic:cNvPicPr>
                      <a:picLocks noChangeAspect="1" noChangeArrowheads="1"/>
                    </pic:cNvPicPr>
                  </pic:nvPicPr>
                  <pic:blipFill>
                    <a:blip r:embed="rId45"/>
                    <a:stretch>
                      <a:fillRect/>
                    </a:stretch>
                  </pic:blipFill>
                  <pic:spPr bwMode="auto">
                    <a:xfrm>
                      <a:off x="0" y="0"/>
                      <a:ext cx="6300470" cy="2566035"/>
                    </a:xfrm>
                    <a:prstGeom prst="rect">
                      <a:avLst/>
                    </a:prstGeom>
                  </pic:spPr>
                </pic:pic>
              </a:graphicData>
            </a:graphic>
          </wp:inline>
        </w:drawing>
      </w:r>
    </w:p>
    <w:p w14:paraId="73123A86" w14:textId="77777777" w:rsidR="00311DDA" w:rsidRDefault="00000000">
      <w:pPr>
        <w:pStyle w:val="Ttulo3"/>
      </w:pPr>
      <w:bookmarkStart w:id="34" w:name="_Toc212021342"/>
      <w:bookmarkStart w:id="35" w:name="_Toc212018364"/>
      <w:bookmarkStart w:id="36" w:name="_Toc210147844"/>
      <w:r>
        <w:lastRenderedPageBreak/>
        <w:t>Consulta convenios anteriores a 01/10/2010</w:t>
      </w:r>
      <w:bookmarkStart w:id="37" w:name="CONSULTAS_INTERESADOS"/>
      <w:bookmarkEnd w:id="34"/>
      <w:bookmarkEnd w:id="35"/>
      <w:bookmarkEnd w:id="36"/>
      <w:bookmarkEnd w:id="37"/>
    </w:p>
    <w:p w14:paraId="1D5C0BE9" w14:textId="77777777" w:rsidR="00311DDA" w:rsidRDefault="00000000">
      <w:pPr>
        <w:rPr>
          <w:rFonts w:eastAsia="Calibri"/>
          <w:lang w:eastAsia="en-US"/>
        </w:rPr>
      </w:pPr>
      <w:r>
        <w:rPr>
          <w:rFonts w:eastAsia="Calibri"/>
          <w:lang w:eastAsia="en-US"/>
        </w:rPr>
        <w:t xml:space="preserve">Sirve para realizar la consulta de Convenios registrados antes del 01/10/2010, es decir, anteriores a la aplicación REGCON. </w:t>
      </w:r>
    </w:p>
    <w:p w14:paraId="6F41AC67" w14:textId="77777777" w:rsidR="00311DDA" w:rsidRDefault="00000000">
      <w:pPr>
        <w:rPr>
          <w:rFonts w:eastAsia="Calibri"/>
          <w:lang w:eastAsia="en-US"/>
        </w:rPr>
      </w:pPr>
      <w:r>
        <w:rPr>
          <w:rFonts w:eastAsia="Calibri"/>
          <w:lang w:eastAsia="en-US"/>
        </w:rPr>
        <w:t xml:space="preserve">Para acceder a la misma pulsar en ‘CONSULTA CONVENIOS ANTERIORES A 01/01/2010’ del apartado ‘CONSULTAS REGCON’ de la página principal. </w:t>
      </w:r>
    </w:p>
    <w:p w14:paraId="457FE58D" w14:textId="77777777" w:rsidR="00311DDA" w:rsidRDefault="00000000">
      <w:pPr>
        <w:rPr>
          <w:rFonts w:eastAsia="Calibri"/>
          <w:lang w:eastAsia="en-US"/>
        </w:rPr>
      </w:pPr>
      <w:r>
        <w:rPr>
          <w:rFonts w:eastAsia="Calibri"/>
          <w:lang w:eastAsia="en-US"/>
        </w:rPr>
        <w:t>Aparece una pantalla que permite filtrar por el código de acuerdo, denominación, CNAE, Tipo de Acuerdo (TODAS, CONVENIO, ADHESIÓN, LAUDO, EXTENSIÓN, ORDENANZA LABORAL y OTROS ACUERDOS) y Alcance (TODAS, SECTOR, EMPRESA y ACUERDO INTERCONFEDERAL). Para iniciar la búsqueda se pulsará en ‘Buscar’.</w:t>
      </w:r>
    </w:p>
    <w:p w14:paraId="56962F0F" w14:textId="77777777" w:rsidR="00311DDA" w:rsidRDefault="00000000">
      <w:pPr>
        <w:rPr>
          <w:rFonts w:eastAsia="Calibri"/>
          <w:lang w:eastAsia="en-US"/>
        </w:rPr>
      </w:pPr>
      <w:r>
        <w:rPr>
          <w:noProof/>
        </w:rPr>
        <w:drawing>
          <wp:inline distT="0" distB="0" distL="0" distR="0" wp14:anchorId="20622096" wp14:editId="6F88CF77">
            <wp:extent cx="6300470" cy="2180590"/>
            <wp:effectExtent l="0" t="0" r="0" b="0"/>
            <wp:docPr id="19" name="Imagen 1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1761"/>
                    <pic:cNvPicPr>
                      <a:picLocks noChangeAspect="1" noChangeArrowheads="1"/>
                    </pic:cNvPicPr>
                  </pic:nvPicPr>
                  <pic:blipFill>
                    <a:blip r:embed="rId46"/>
                    <a:stretch>
                      <a:fillRect/>
                    </a:stretch>
                  </pic:blipFill>
                  <pic:spPr bwMode="auto">
                    <a:xfrm>
                      <a:off x="0" y="0"/>
                      <a:ext cx="6300470" cy="2180590"/>
                    </a:xfrm>
                    <a:prstGeom prst="rect">
                      <a:avLst/>
                    </a:prstGeom>
                  </pic:spPr>
                </pic:pic>
              </a:graphicData>
            </a:graphic>
          </wp:inline>
        </w:drawing>
      </w:r>
    </w:p>
    <w:p w14:paraId="5A982E4F" w14:textId="77777777" w:rsidR="00311DDA" w:rsidRDefault="00000000">
      <w:pPr>
        <w:rPr>
          <w:rFonts w:eastAsia="Calibri"/>
          <w:lang w:eastAsia="en-US"/>
        </w:rPr>
      </w:pPr>
      <w:r>
        <w:rPr>
          <w:rFonts w:eastAsia="Calibri"/>
          <w:lang w:eastAsia="en-US"/>
        </w:rPr>
        <w:t>Se muestra la pantalla de resultados, en la que a través de la acción de ‘Ver’ se puede consultar el convenio antiguo con sus asientos, al igual que se puede exportar como lista a una hoja Excel.</w:t>
      </w:r>
    </w:p>
    <w:p w14:paraId="1B358111" w14:textId="77777777" w:rsidR="00311DDA" w:rsidRDefault="00000000">
      <w:pPr>
        <w:rPr>
          <w:rFonts w:eastAsia="Calibri"/>
          <w:lang w:eastAsia="en-US"/>
        </w:rPr>
      </w:pPr>
      <w:r>
        <w:rPr>
          <w:noProof/>
        </w:rPr>
        <w:lastRenderedPageBreak/>
        <w:drawing>
          <wp:inline distT="0" distB="0" distL="0" distR="0" wp14:anchorId="6E8BF22D" wp14:editId="09D6A28F">
            <wp:extent cx="6300470" cy="5494020"/>
            <wp:effectExtent l="0" t="0" r="0" b="0"/>
            <wp:docPr id="20" name="Imagen 1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1760"/>
                    <pic:cNvPicPr>
                      <a:picLocks noChangeAspect="1" noChangeArrowheads="1"/>
                    </pic:cNvPicPr>
                  </pic:nvPicPr>
                  <pic:blipFill>
                    <a:blip r:embed="rId47"/>
                    <a:stretch>
                      <a:fillRect/>
                    </a:stretch>
                  </pic:blipFill>
                  <pic:spPr bwMode="auto">
                    <a:xfrm>
                      <a:off x="0" y="0"/>
                      <a:ext cx="6300470" cy="5494020"/>
                    </a:xfrm>
                    <a:prstGeom prst="rect">
                      <a:avLst/>
                    </a:prstGeom>
                  </pic:spPr>
                </pic:pic>
              </a:graphicData>
            </a:graphic>
          </wp:inline>
        </w:drawing>
      </w:r>
    </w:p>
    <w:p w14:paraId="6EA52005" w14:textId="77777777" w:rsidR="00311DDA" w:rsidRDefault="00000000">
      <w:pPr>
        <w:pStyle w:val="Ttulo3"/>
      </w:pPr>
      <w:bookmarkStart w:id="38" w:name="_Toc212021343"/>
      <w:bookmarkStart w:id="39" w:name="_Toc210147845"/>
      <w:bookmarkStart w:id="40" w:name="_Toc212018365"/>
      <w:r>
        <w:t>Correspondencia códigos antiguos/nuevos</w:t>
      </w:r>
      <w:bookmarkStart w:id="41" w:name="BUSCADOR"/>
      <w:bookmarkEnd w:id="38"/>
      <w:bookmarkEnd w:id="39"/>
      <w:bookmarkEnd w:id="40"/>
      <w:bookmarkEnd w:id="41"/>
    </w:p>
    <w:p w14:paraId="4FCA5E85" w14:textId="77777777" w:rsidR="00311DDA" w:rsidRDefault="00000000">
      <w:pPr>
        <w:rPr>
          <w:rFonts w:eastAsia="Calibri"/>
          <w:lang w:eastAsia="en-US"/>
        </w:rPr>
      </w:pPr>
      <w:r>
        <w:rPr>
          <w:rFonts w:eastAsia="Calibri"/>
          <w:lang w:eastAsia="en-US"/>
        </w:rPr>
        <w:t>En este enlace encontramos dos apartados en los que podemos buscar o consultar un código de convenio o acuerdo:</w:t>
      </w:r>
    </w:p>
    <w:p w14:paraId="2198F427" w14:textId="77777777" w:rsidR="00311DDA" w:rsidRDefault="00000000">
      <w:pPr>
        <w:pStyle w:val="Prrafodelista"/>
        <w:numPr>
          <w:ilvl w:val="0"/>
          <w:numId w:val="13"/>
        </w:numPr>
        <w:ind w:left="284" w:hanging="284"/>
        <w:jc w:val="both"/>
        <w:rPr>
          <w:rFonts w:eastAsia="Calibri"/>
          <w:lang w:eastAsia="en-US"/>
        </w:rPr>
      </w:pPr>
      <w:r>
        <w:rPr>
          <w:rFonts w:eastAsia="Calibri"/>
          <w:lang w:eastAsia="en-US"/>
        </w:rPr>
        <w:t>LISTADO DE CONVENIOS Y ACUERDOS COLECTIVOS EN REGCON DE TODAS LAS AUTORIDADES LABORALES.</w:t>
      </w:r>
    </w:p>
    <w:p w14:paraId="03DB3BDC" w14:textId="77777777" w:rsidR="00311DDA" w:rsidRDefault="00000000">
      <w:pPr>
        <w:pStyle w:val="Prrafodelista"/>
        <w:numPr>
          <w:ilvl w:val="0"/>
          <w:numId w:val="13"/>
        </w:numPr>
        <w:ind w:left="284" w:hanging="284"/>
        <w:jc w:val="both"/>
        <w:rPr>
          <w:rFonts w:eastAsia="Calibri"/>
          <w:lang w:eastAsia="en-US"/>
        </w:rPr>
      </w:pPr>
      <w:r>
        <w:rPr>
          <w:rFonts w:eastAsia="Calibri"/>
          <w:lang w:eastAsia="en-US"/>
        </w:rPr>
        <w:t>LISTADO DE CONVENIOS Y ACUERDOS COLECTIVOS ANTERIORES A 1 DE OCTUBRE DE 2010 (CORRESPONDENCIA ENTRE CÓDIGOS NUEVOS Y ANTIGUOS).</w:t>
      </w:r>
    </w:p>
    <w:p w14:paraId="0C942989" w14:textId="77777777" w:rsidR="00311DDA" w:rsidRDefault="00000000">
      <w:pPr>
        <w:rPr>
          <w:rFonts w:eastAsia="Calibri"/>
          <w:lang w:eastAsia="en-US"/>
        </w:rPr>
      </w:pPr>
      <w:r>
        <w:rPr>
          <w:rFonts w:eastAsia="Calibri"/>
          <w:lang w:eastAsia="en-US"/>
        </w:rPr>
        <w:lastRenderedPageBreak/>
        <w:t>Para acceder al mismo pulsar en ‘CORRESPONDENCIA CÓDIGOS ANTIGUOS/NUEVOS’ del apartado ‘CONSULTAS REGCON’ de la página principal.</w:t>
      </w:r>
    </w:p>
    <w:p w14:paraId="2B0A329B" w14:textId="77777777" w:rsidR="00311DDA" w:rsidRDefault="00000000">
      <w:pPr>
        <w:rPr>
          <w:rFonts w:eastAsia="Calibri"/>
          <w:lang w:eastAsia="en-US"/>
        </w:rPr>
      </w:pPr>
      <w:r>
        <w:rPr>
          <w:noProof/>
        </w:rPr>
        <w:drawing>
          <wp:inline distT="0" distB="0" distL="0" distR="0" wp14:anchorId="0A270552" wp14:editId="1603C534">
            <wp:extent cx="6300470" cy="1991995"/>
            <wp:effectExtent l="0" t="0" r="0" b="0"/>
            <wp:docPr id="21" name="Imagen 1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1753"/>
                    <pic:cNvPicPr>
                      <a:picLocks noChangeAspect="1" noChangeArrowheads="1"/>
                    </pic:cNvPicPr>
                  </pic:nvPicPr>
                  <pic:blipFill>
                    <a:blip r:embed="rId48"/>
                    <a:stretch>
                      <a:fillRect/>
                    </a:stretch>
                  </pic:blipFill>
                  <pic:spPr bwMode="auto">
                    <a:xfrm>
                      <a:off x="0" y="0"/>
                      <a:ext cx="6300470" cy="1991995"/>
                    </a:xfrm>
                    <a:prstGeom prst="rect">
                      <a:avLst/>
                    </a:prstGeom>
                  </pic:spPr>
                </pic:pic>
              </a:graphicData>
            </a:graphic>
          </wp:inline>
        </w:drawing>
      </w:r>
    </w:p>
    <w:p w14:paraId="414422E0" w14:textId="77777777" w:rsidR="00311DDA" w:rsidRDefault="00000000">
      <w:pPr>
        <w:rPr>
          <w:rFonts w:eastAsia="Calibri"/>
          <w:lang w:eastAsia="en-US"/>
        </w:rPr>
      </w:pPr>
      <w:r>
        <w:rPr>
          <w:rFonts w:eastAsia="Calibri"/>
          <w:lang w:eastAsia="en-US"/>
        </w:rPr>
        <w:t>En el apartado I, en el enlace ‘</w:t>
      </w:r>
      <w:r>
        <w:rPr>
          <w:rFonts w:eastAsia="Calibri"/>
          <w:b/>
          <w:bCs/>
          <w:lang w:eastAsia="en-US"/>
        </w:rPr>
        <w:t>Convenios y Acuerdos en REGCON de todas las Autoridades Laborales</w:t>
      </w:r>
      <w:r>
        <w:rPr>
          <w:color w:val="191DAF"/>
          <w:szCs w:val="28"/>
        </w:rPr>
        <w:t>’</w:t>
      </w:r>
      <w:r>
        <w:rPr>
          <w:rFonts w:eastAsia="Calibri"/>
          <w:lang w:eastAsia="en-US"/>
        </w:rPr>
        <w:t>, se recogen todos los códigos desde que se puso en marcha la aplicación el 1 de octubre de 2010.</w:t>
      </w:r>
    </w:p>
    <w:p w14:paraId="6DFAB88C" w14:textId="77777777" w:rsidR="00311DDA" w:rsidRDefault="00000000">
      <w:pPr>
        <w:rPr>
          <w:color w:val="191DAF"/>
          <w:szCs w:val="28"/>
        </w:rPr>
      </w:pPr>
      <w:r>
        <w:rPr>
          <w:noProof/>
        </w:rPr>
        <w:drawing>
          <wp:inline distT="0" distB="0" distL="0" distR="0" wp14:anchorId="29B10806" wp14:editId="078DA77F">
            <wp:extent cx="6300470" cy="932180"/>
            <wp:effectExtent l="0" t="0" r="0" b="0"/>
            <wp:docPr id="22" name="Imagen 1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1754"/>
                    <pic:cNvPicPr>
                      <a:picLocks noChangeAspect="1" noChangeArrowheads="1"/>
                    </pic:cNvPicPr>
                  </pic:nvPicPr>
                  <pic:blipFill>
                    <a:blip r:embed="rId49"/>
                    <a:stretch>
                      <a:fillRect/>
                    </a:stretch>
                  </pic:blipFill>
                  <pic:spPr bwMode="auto">
                    <a:xfrm>
                      <a:off x="0" y="0"/>
                      <a:ext cx="6300470" cy="932180"/>
                    </a:xfrm>
                    <a:prstGeom prst="rect">
                      <a:avLst/>
                    </a:prstGeom>
                    <a:ln w="6350">
                      <a:solidFill>
                        <a:srgbClr val="8497B0"/>
                      </a:solidFill>
                    </a:ln>
                  </pic:spPr>
                </pic:pic>
              </a:graphicData>
            </a:graphic>
          </wp:inline>
        </w:drawing>
      </w:r>
    </w:p>
    <w:p w14:paraId="4686D682" w14:textId="77777777" w:rsidR="00311DDA" w:rsidRDefault="00000000">
      <w:pPr>
        <w:rPr>
          <w:rFonts w:eastAsia="Calibri"/>
          <w:lang w:eastAsia="en-US"/>
        </w:rPr>
      </w:pPr>
      <w:r>
        <w:rPr>
          <w:rFonts w:eastAsia="Calibri"/>
          <w:lang w:eastAsia="en-US"/>
        </w:rPr>
        <w:t xml:space="preserve">Pulsando en dicho enlace se abre un documento Excel con los códigos de convenios y acuerdos de todas las autoridades laborales. </w:t>
      </w:r>
    </w:p>
    <w:p w14:paraId="3DE0189C" w14:textId="77777777" w:rsidR="00311DDA" w:rsidRDefault="00000000">
      <w:pPr>
        <w:rPr>
          <w:rFonts w:eastAsia="Calibri"/>
          <w:lang w:eastAsia="en-US"/>
        </w:rPr>
      </w:pPr>
      <w:r>
        <w:rPr>
          <w:rFonts w:eastAsia="Calibri"/>
          <w:lang w:eastAsia="en-US"/>
        </w:rPr>
        <w:t>Como se indica en el apartado ‘Observaciones’ al consultar el listado pueden existir códigos que no tengan fecha de vigencia, esto es porque todavía no se ha registrado un texto nuevo con dicho código y por tanto la aplicación no dispone de esa información.</w:t>
      </w:r>
    </w:p>
    <w:p w14:paraId="591CFB47" w14:textId="77777777" w:rsidR="00311DDA" w:rsidRDefault="00000000">
      <w:pPr>
        <w:rPr>
          <w:rFonts w:eastAsia="Calibri"/>
          <w:lang w:eastAsia="en-US"/>
        </w:rPr>
      </w:pPr>
      <w:r>
        <w:rPr>
          <w:rFonts w:eastAsia="Calibri"/>
          <w:lang w:eastAsia="en-US"/>
        </w:rPr>
        <w:t>Para buscar un código recomendamos utilizar el botón ‘Buscar’.</w:t>
      </w:r>
    </w:p>
    <w:p w14:paraId="47E0AE21" w14:textId="77777777" w:rsidR="00311DDA" w:rsidRDefault="00000000">
      <w:pPr>
        <w:rPr>
          <w:rFonts w:eastAsia="Calibri"/>
          <w:lang w:eastAsia="en-US"/>
        </w:rPr>
      </w:pPr>
      <w:r>
        <w:rPr>
          <w:noProof/>
        </w:rPr>
        <w:lastRenderedPageBreak/>
        <w:drawing>
          <wp:inline distT="0" distB="0" distL="0" distR="0" wp14:anchorId="605F7A64" wp14:editId="49E74491">
            <wp:extent cx="6300470" cy="4091305"/>
            <wp:effectExtent l="0" t="0" r="0" b="0"/>
            <wp:docPr id="23" name="Imagen 1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1757"/>
                    <pic:cNvPicPr>
                      <a:picLocks noChangeAspect="1" noChangeArrowheads="1"/>
                    </pic:cNvPicPr>
                  </pic:nvPicPr>
                  <pic:blipFill>
                    <a:blip r:embed="rId50"/>
                    <a:stretch>
                      <a:fillRect/>
                    </a:stretch>
                  </pic:blipFill>
                  <pic:spPr bwMode="auto">
                    <a:xfrm>
                      <a:off x="0" y="0"/>
                      <a:ext cx="6300470" cy="4091305"/>
                    </a:xfrm>
                    <a:prstGeom prst="rect">
                      <a:avLst/>
                    </a:prstGeom>
                    <a:ln w="6350">
                      <a:solidFill>
                        <a:srgbClr val="8497B0"/>
                      </a:solidFill>
                    </a:ln>
                  </pic:spPr>
                </pic:pic>
              </a:graphicData>
            </a:graphic>
          </wp:inline>
        </w:drawing>
      </w:r>
    </w:p>
    <w:p w14:paraId="118511F1" w14:textId="77777777" w:rsidR="00311DDA" w:rsidRDefault="00000000">
      <w:pPr>
        <w:rPr>
          <w:rFonts w:eastAsia="Calibri"/>
          <w:lang w:eastAsia="en-US"/>
        </w:rPr>
      </w:pPr>
      <w:r>
        <w:rPr>
          <w:rFonts w:eastAsia="Calibri"/>
          <w:lang w:eastAsia="en-US"/>
        </w:rPr>
        <w:t>En el apartado II encontramos únicamente los códigos anteriores a REGCON (anteriores al 1 de octubre de 2010).</w:t>
      </w:r>
    </w:p>
    <w:p w14:paraId="390DF7E2" w14:textId="77777777" w:rsidR="00311DDA" w:rsidRDefault="00000000">
      <w:pPr>
        <w:rPr>
          <w:rFonts w:eastAsia="Calibri"/>
          <w:lang w:eastAsia="en-US"/>
        </w:rPr>
      </w:pPr>
      <w:r>
        <w:rPr>
          <w:rFonts w:eastAsia="Calibri"/>
          <w:lang w:eastAsia="en-US"/>
        </w:rPr>
        <w:t>Es la denominada ‘Carga Inicial’ de la aplicación. Son todos los códigos que se han cargado en la aplicación para que los usuarios puedan presentar trámites sobre los mismos.</w:t>
      </w:r>
    </w:p>
    <w:p w14:paraId="67EB6ED1" w14:textId="77777777" w:rsidR="00311DDA" w:rsidRDefault="00000000">
      <w:pPr>
        <w:rPr>
          <w:rFonts w:eastAsia="Calibri"/>
          <w:lang w:eastAsia="en-US"/>
        </w:rPr>
      </w:pPr>
      <w:r>
        <w:rPr>
          <w:noProof/>
        </w:rPr>
        <w:drawing>
          <wp:inline distT="0" distB="0" distL="0" distR="0" wp14:anchorId="483E3A47" wp14:editId="164E9A33">
            <wp:extent cx="6300470" cy="941705"/>
            <wp:effectExtent l="0" t="0" r="0" b="0"/>
            <wp:docPr id="24" name="Imagen 1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1756"/>
                    <pic:cNvPicPr>
                      <a:picLocks noChangeAspect="1" noChangeArrowheads="1"/>
                    </pic:cNvPicPr>
                  </pic:nvPicPr>
                  <pic:blipFill>
                    <a:blip r:embed="rId51"/>
                    <a:stretch>
                      <a:fillRect/>
                    </a:stretch>
                  </pic:blipFill>
                  <pic:spPr bwMode="auto">
                    <a:xfrm>
                      <a:off x="0" y="0"/>
                      <a:ext cx="6300470" cy="941705"/>
                    </a:xfrm>
                    <a:prstGeom prst="rect">
                      <a:avLst/>
                    </a:prstGeom>
                    <a:ln w="6350">
                      <a:solidFill>
                        <a:srgbClr val="8497B0"/>
                      </a:solidFill>
                    </a:ln>
                  </pic:spPr>
                </pic:pic>
              </a:graphicData>
            </a:graphic>
          </wp:inline>
        </w:drawing>
      </w:r>
    </w:p>
    <w:p w14:paraId="4E074056" w14:textId="77777777" w:rsidR="00311DDA" w:rsidRDefault="00000000">
      <w:pPr>
        <w:rPr>
          <w:rFonts w:eastAsia="Calibri"/>
          <w:lang w:eastAsia="en-US"/>
        </w:rPr>
      </w:pPr>
      <w:r>
        <w:rPr>
          <w:rFonts w:eastAsia="Calibri"/>
          <w:lang w:eastAsia="en-US"/>
        </w:rPr>
        <w:t xml:space="preserve">En este apartado podemos realizar la búsqueda de un código en un listado con los códigos de todas las autoridades laborales, o bien, buscar en un listado de una única autoridad laboral. </w:t>
      </w:r>
    </w:p>
    <w:p w14:paraId="073BF91D" w14:textId="77777777" w:rsidR="00311DDA" w:rsidRDefault="00000000">
      <w:pPr>
        <w:rPr>
          <w:rFonts w:eastAsia="Calibri"/>
          <w:lang w:eastAsia="en-US"/>
        </w:rPr>
      </w:pPr>
      <w:r>
        <w:rPr>
          <w:rFonts w:eastAsia="Calibri"/>
          <w:lang w:eastAsia="en-US"/>
        </w:rPr>
        <w:t>En este último caso, tenemos que seleccionar previamente en el desplegable la autoridad laboral en la que queremos buscar un código.</w:t>
      </w:r>
    </w:p>
    <w:p w14:paraId="22D08728" w14:textId="77777777" w:rsidR="00311DDA" w:rsidRDefault="00000000">
      <w:pPr>
        <w:rPr>
          <w:rFonts w:eastAsia="Calibri"/>
          <w:lang w:eastAsia="en-US"/>
        </w:rPr>
      </w:pPr>
      <w:r>
        <w:rPr>
          <w:rFonts w:eastAsia="Calibri"/>
          <w:lang w:eastAsia="en-US"/>
        </w:rPr>
        <w:lastRenderedPageBreak/>
        <w:t>Tanto en un listado como en otro de este segundo apartado, en el documento Excel encontraremos el código antiguo formado por 7 dígitos y el código nuevo formado por 14 dígitos, que es el que hay que utilizar en REGCON.</w:t>
      </w:r>
    </w:p>
    <w:p w14:paraId="34DDD728" w14:textId="77777777" w:rsidR="00311DDA" w:rsidRDefault="00000000">
      <w:pPr>
        <w:rPr>
          <w:rFonts w:eastAsia="Calibri"/>
          <w:lang w:eastAsia="en-US"/>
        </w:rPr>
      </w:pPr>
      <w:r>
        <w:rPr>
          <w:noProof/>
        </w:rPr>
        <w:drawing>
          <wp:inline distT="0" distB="0" distL="0" distR="0" wp14:anchorId="607E5949" wp14:editId="6A343FA7">
            <wp:extent cx="6300470" cy="4091305"/>
            <wp:effectExtent l="0" t="0" r="0" b="0"/>
            <wp:docPr id="25" name="Imagen 1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1758"/>
                    <pic:cNvPicPr>
                      <a:picLocks noChangeAspect="1" noChangeArrowheads="1"/>
                    </pic:cNvPicPr>
                  </pic:nvPicPr>
                  <pic:blipFill>
                    <a:blip r:embed="rId52"/>
                    <a:stretch>
                      <a:fillRect/>
                    </a:stretch>
                  </pic:blipFill>
                  <pic:spPr bwMode="auto">
                    <a:xfrm>
                      <a:off x="0" y="0"/>
                      <a:ext cx="6300470" cy="4091305"/>
                    </a:xfrm>
                    <a:prstGeom prst="rect">
                      <a:avLst/>
                    </a:prstGeom>
                    <a:ln w="6350">
                      <a:solidFill>
                        <a:srgbClr val="8497B0"/>
                      </a:solidFill>
                    </a:ln>
                  </pic:spPr>
                </pic:pic>
              </a:graphicData>
            </a:graphic>
          </wp:inline>
        </w:drawing>
      </w:r>
    </w:p>
    <w:p w14:paraId="3D93FA44" w14:textId="77777777" w:rsidR="00311DDA" w:rsidRDefault="00000000">
      <w:pPr>
        <w:rPr>
          <w:rFonts w:eastAsia="Calibri"/>
          <w:lang w:eastAsia="en-US"/>
        </w:rPr>
      </w:pPr>
      <w:r>
        <w:rPr>
          <w:rFonts w:eastAsia="Calibri"/>
          <w:lang w:eastAsia="en-US"/>
        </w:rPr>
        <w:t xml:space="preserve">Para conocer la composición de un código consultar el apartado 10.4 ’Composición del código de Convenio o Acuerdo’. </w:t>
      </w:r>
    </w:p>
    <w:p w14:paraId="70F4C948" w14:textId="77777777" w:rsidR="00311DDA" w:rsidRDefault="00000000">
      <w:pPr>
        <w:rPr>
          <w:rFonts w:eastAsia="Calibri"/>
          <w:lang w:eastAsia="en-US"/>
        </w:rPr>
      </w:pPr>
      <w:r>
        <w:rPr>
          <w:rFonts w:eastAsia="Calibri"/>
          <w:b/>
          <w:bCs/>
          <w:lang w:eastAsia="en-US"/>
        </w:rPr>
        <w:t>Importante</w:t>
      </w:r>
      <w:r>
        <w:rPr>
          <w:rFonts w:eastAsia="Calibri"/>
          <w:lang w:eastAsia="en-US"/>
        </w:rPr>
        <w:t>: Cuando en el listado de códigos de convenios y acuerdos anteriores al 1 de octubre de 2010, carga inicial, no exista el código que buscamos es necesario cargar dicho código para que el usuario pueda presentar trámites sobre el mismo. Para ello, consultamos el apartado 10.4 sobre la composición de un código y generamos los dígitos que ha de tener el código.</w:t>
      </w:r>
    </w:p>
    <w:p w14:paraId="79DAD367" w14:textId="77777777" w:rsidR="00311DDA" w:rsidRDefault="00000000">
      <w:pPr>
        <w:pStyle w:val="Ttulo2"/>
        <w:tabs>
          <w:tab w:val="left" w:pos="567"/>
        </w:tabs>
        <w:ind w:left="567" w:hanging="567"/>
      </w:pPr>
      <w:bookmarkStart w:id="42" w:name="_Toc212021344"/>
      <w:bookmarkStart w:id="43" w:name="_Toc210147846"/>
      <w:bookmarkStart w:id="44" w:name="_Toc212018366"/>
      <w:r>
        <w:t>Información general</w:t>
      </w:r>
      <w:bookmarkStart w:id="45" w:name="INFORMACIÓN_INTERÉS"/>
      <w:bookmarkEnd w:id="42"/>
      <w:bookmarkEnd w:id="43"/>
      <w:bookmarkEnd w:id="44"/>
      <w:bookmarkEnd w:id="45"/>
    </w:p>
    <w:p w14:paraId="5AED072F" w14:textId="77777777" w:rsidR="00311DDA" w:rsidRDefault="00000000">
      <w:pPr>
        <w:rPr>
          <w:rFonts w:eastAsia="Calibri"/>
          <w:lang w:eastAsia="en-US"/>
        </w:rPr>
      </w:pPr>
      <w:r>
        <w:rPr>
          <w:rFonts w:eastAsia="Calibri"/>
          <w:lang w:eastAsia="en-US"/>
        </w:rPr>
        <w:t xml:space="preserve">El apartado Información General proporciona acceso a diversos recursos útiles para los usuarios de REGCON. Incluye enlaces a documentos clave como los requisitos de acceso, </w:t>
      </w:r>
      <w:r>
        <w:rPr>
          <w:rFonts w:eastAsia="Calibri"/>
          <w:lang w:eastAsia="en-US"/>
        </w:rPr>
        <w:lastRenderedPageBreak/>
        <w:t>el manual de usuario, el formato de los documentos para su envío al BOE, y la relación de documentos a adjuntar según el tipo de acuerdo. También permite localizar el nuevo código de convenio.</w:t>
      </w:r>
    </w:p>
    <w:p w14:paraId="52397E26" w14:textId="77777777" w:rsidR="00311DDA" w:rsidRDefault="00000000">
      <w:pPr>
        <w:rPr>
          <w:rFonts w:eastAsia="Calibri"/>
          <w:lang w:eastAsia="en-US"/>
        </w:rPr>
      </w:pPr>
      <w:r>
        <w:rPr>
          <w:rFonts w:eastAsia="Calibri"/>
          <w:lang w:eastAsia="en-US"/>
        </w:rPr>
        <w:t>Además, se destaca en texto rojo un enlace con las instrucciones para presentar un convenio, acuerdo o plan de igualdad a través del nuevo acceso de REGCON.</w:t>
      </w:r>
    </w:p>
    <w:p w14:paraId="02A95D1D"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Requisitos de acceso</w:t>
      </w:r>
      <w:r>
        <w:rPr>
          <w:rFonts w:eastAsia="Calibri"/>
          <w:lang w:eastAsia="en-US"/>
        </w:rPr>
        <w:t>: Descarga un documento con una guía de primeros pasos para acceder a la aplicación REGCON.</w:t>
      </w:r>
    </w:p>
    <w:p w14:paraId="3665C4D4"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Manual de usuario</w:t>
      </w:r>
      <w:r>
        <w:rPr>
          <w:rFonts w:eastAsia="Calibri"/>
          <w:lang w:eastAsia="en-US"/>
        </w:rPr>
        <w:t>: Descarga el documento correspondiente al manual de usuario.</w:t>
      </w:r>
    </w:p>
    <w:p w14:paraId="793CC1B2"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Formato de los documentos para su envío al BOE</w:t>
      </w:r>
      <w:r>
        <w:rPr>
          <w:rFonts w:eastAsia="Calibri"/>
          <w:lang w:eastAsia="en-US"/>
        </w:rPr>
        <w:t>: Descarga el documento con los requisitos para la publicación de un convenio o acuerdo colectivo de trabajo en el BOE.</w:t>
      </w:r>
    </w:p>
    <w:p w14:paraId="2ADFC1DA"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Relación de documentos a adjuntar según tipo de acuerdo</w:t>
      </w:r>
      <w:r>
        <w:rPr>
          <w:rFonts w:eastAsia="Calibri"/>
          <w:lang w:eastAsia="en-US"/>
        </w:rPr>
        <w:t>: Descarga el documento con una tabla de relación entre los tipos de trámites y los documentos que se deben adjuntar.</w:t>
      </w:r>
    </w:p>
    <w:p w14:paraId="651C8928"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Localice su nuevo código de convenio</w:t>
      </w:r>
      <w:r>
        <w:rPr>
          <w:rFonts w:eastAsia="Calibri"/>
          <w:lang w:eastAsia="en-US"/>
        </w:rPr>
        <w:t>: Descarga del documento con las instrucciones para localizar el nuevo código de convenio para convenios y acuerdos antiguos.</w:t>
      </w:r>
    </w:p>
    <w:p w14:paraId="12C6AFE1" w14:textId="77777777" w:rsidR="00311DDA" w:rsidRDefault="00000000">
      <w:pPr>
        <w:pStyle w:val="Prrafodelista"/>
        <w:numPr>
          <w:ilvl w:val="0"/>
          <w:numId w:val="5"/>
        </w:numPr>
        <w:ind w:left="284" w:hanging="284"/>
        <w:jc w:val="both"/>
        <w:rPr>
          <w:rFonts w:eastAsia="Calibri"/>
          <w:iCs/>
          <w:lang w:eastAsia="en-US"/>
        </w:rPr>
      </w:pPr>
      <w:r>
        <w:rPr>
          <w:rFonts w:eastAsia="Calibri"/>
          <w:b/>
          <w:bCs/>
          <w:lang w:eastAsia="en-US"/>
        </w:rPr>
        <w:t>Instrucciones para presentar un CONVENIO, ACUERDO o PLAN DE IGUALDAD por el nuevo acceso de REGCON</w:t>
      </w:r>
      <w:r>
        <w:rPr>
          <w:rFonts w:eastAsia="Calibri"/>
          <w:lang w:eastAsia="en-US"/>
        </w:rPr>
        <w:t>: Descarga del documento con las instrucciones básicas para registrar Convenios Colectivos, Acuerdos Colectivos de Trabajo y Planes de Igualdad, así como cualquier otro Trámite relacionado con ellos.</w:t>
      </w:r>
    </w:p>
    <w:p w14:paraId="6B56173D" w14:textId="77777777" w:rsidR="00311DDA" w:rsidRDefault="00000000">
      <w:pPr>
        <w:pStyle w:val="Ttulo2"/>
        <w:tabs>
          <w:tab w:val="left" w:pos="567"/>
        </w:tabs>
        <w:ind w:left="567" w:hanging="567"/>
      </w:pPr>
      <w:bookmarkStart w:id="46" w:name="_Toc212021345"/>
      <w:bookmarkStart w:id="47" w:name="_Toc210147847"/>
      <w:bookmarkStart w:id="48" w:name="_Toc212018367"/>
      <w:r>
        <w:t>Últimos Avisos</w:t>
      </w:r>
      <w:bookmarkStart w:id="49" w:name="AYUDA"/>
      <w:bookmarkEnd w:id="46"/>
      <w:bookmarkEnd w:id="47"/>
      <w:bookmarkEnd w:id="48"/>
      <w:bookmarkEnd w:id="49"/>
    </w:p>
    <w:p w14:paraId="60C66A75" w14:textId="77777777" w:rsidR="00311DDA" w:rsidRDefault="00000000">
      <w:pPr>
        <w:rPr>
          <w:rFonts w:eastAsia="Calibri"/>
          <w:lang w:eastAsia="en-US"/>
        </w:rPr>
      </w:pPr>
      <w:r>
        <w:rPr>
          <w:rFonts w:eastAsia="Calibri"/>
          <w:lang w:eastAsia="en-US"/>
        </w:rPr>
        <w:t>El apartado Últimos Avisos sirve para informar a los usuarios sobre cambios recientes, incidencias técnicas y novedades relevantes relacionadas con el funcionamiento de la aplicación REGCON.</w:t>
      </w:r>
    </w:p>
    <w:p w14:paraId="36EEE88A" w14:textId="77777777" w:rsidR="00311DDA" w:rsidRDefault="00000000">
      <w:pPr>
        <w:rPr>
          <w:rFonts w:eastAsia="Calibri"/>
          <w:lang w:eastAsia="en-US"/>
        </w:rPr>
      </w:pPr>
      <w:r>
        <w:rPr>
          <w:rFonts w:eastAsia="Calibri"/>
          <w:lang w:eastAsia="en-US"/>
        </w:rPr>
        <w:t>Incluye comunicaciones importantes como:</w:t>
      </w:r>
    </w:p>
    <w:p w14:paraId="065BCE67" w14:textId="77777777" w:rsidR="00311DDA" w:rsidRDefault="00000000">
      <w:pPr>
        <w:pStyle w:val="Prrafodelista"/>
        <w:numPr>
          <w:ilvl w:val="0"/>
          <w:numId w:val="6"/>
        </w:numPr>
        <w:tabs>
          <w:tab w:val="clear" w:pos="720"/>
          <w:tab w:val="left" w:pos="284"/>
        </w:tabs>
        <w:ind w:left="284" w:hanging="284"/>
        <w:rPr>
          <w:rFonts w:eastAsia="Calibri"/>
          <w:iCs/>
          <w:lang w:eastAsia="en-US"/>
        </w:rPr>
      </w:pPr>
      <w:r>
        <w:rPr>
          <w:rFonts w:eastAsia="Calibri"/>
          <w:lang w:eastAsia="en-US"/>
        </w:rPr>
        <w:t>Actualizaciones de la interfaz de la aplicación.</w:t>
      </w:r>
    </w:p>
    <w:p w14:paraId="0B09F7D9" w14:textId="77777777" w:rsidR="00311DDA" w:rsidRDefault="00000000">
      <w:pPr>
        <w:pStyle w:val="Prrafodelista"/>
        <w:numPr>
          <w:ilvl w:val="0"/>
          <w:numId w:val="6"/>
        </w:numPr>
        <w:tabs>
          <w:tab w:val="clear" w:pos="720"/>
          <w:tab w:val="left" w:pos="284"/>
        </w:tabs>
        <w:ind w:left="284" w:hanging="284"/>
        <w:rPr>
          <w:rFonts w:eastAsia="Calibri"/>
          <w:iCs/>
          <w:lang w:eastAsia="en-US"/>
        </w:rPr>
      </w:pPr>
      <w:r>
        <w:rPr>
          <w:rFonts w:eastAsia="Calibri"/>
          <w:lang w:eastAsia="en-US"/>
        </w:rPr>
        <w:t>Instrucciones sobre el acceso para las autoridades laborales.</w:t>
      </w:r>
    </w:p>
    <w:p w14:paraId="1875FCAD" w14:textId="77777777" w:rsidR="00311DDA" w:rsidRDefault="00000000">
      <w:pPr>
        <w:pStyle w:val="Prrafodelista"/>
        <w:numPr>
          <w:ilvl w:val="0"/>
          <w:numId w:val="6"/>
        </w:numPr>
        <w:tabs>
          <w:tab w:val="clear" w:pos="720"/>
          <w:tab w:val="left" w:pos="284"/>
        </w:tabs>
        <w:ind w:left="284" w:hanging="284"/>
        <w:rPr>
          <w:rFonts w:eastAsia="Calibri"/>
          <w:iCs/>
          <w:lang w:eastAsia="en-US"/>
        </w:rPr>
      </w:pPr>
      <w:r>
        <w:rPr>
          <w:rFonts w:eastAsia="Calibri"/>
          <w:lang w:eastAsia="en-US"/>
        </w:rPr>
        <w:lastRenderedPageBreak/>
        <w:t xml:space="preserve">Avisos técnicos relacionados con herramientas como </w:t>
      </w:r>
      <w:proofErr w:type="spellStart"/>
      <w:r>
        <w:rPr>
          <w:rFonts w:eastAsia="Calibri"/>
          <w:lang w:eastAsia="en-US"/>
        </w:rPr>
        <w:t>AutoFirma</w:t>
      </w:r>
      <w:proofErr w:type="spellEnd"/>
      <w:r>
        <w:rPr>
          <w:rFonts w:eastAsia="Calibri"/>
          <w:lang w:eastAsia="en-US"/>
        </w:rPr>
        <w:t>.</w:t>
      </w:r>
    </w:p>
    <w:p w14:paraId="016B3F36" w14:textId="77777777" w:rsidR="00311DDA" w:rsidRDefault="00000000">
      <w:pPr>
        <w:pStyle w:val="Prrafodelista"/>
        <w:numPr>
          <w:ilvl w:val="0"/>
          <w:numId w:val="6"/>
        </w:numPr>
        <w:tabs>
          <w:tab w:val="clear" w:pos="720"/>
          <w:tab w:val="left" w:pos="284"/>
        </w:tabs>
        <w:ind w:left="284" w:hanging="284"/>
        <w:rPr>
          <w:rFonts w:eastAsia="Calibri"/>
          <w:iCs/>
          <w:lang w:eastAsia="en-US"/>
        </w:rPr>
      </w:pPr>
      <w:r>
        <w:rPr>
          <w:rFonts w:eastAsia="Calibri"/>
          <w:lang w:eastAsia="en-US"/>
        </w:rPr>
        <w:t>Documentación de cambios en la aplicación organizada por fechas.</w:t>
      </w:r>
    </w:p>
    <w:p w14:paraId="0A649D3D" w14:textId="77777777" w:rsidR="00311DDA" w:rsidRDefault="00000000">
      <w:pPr>
        <w:pStyle w:val="Prrafodelista"/>
        <w:numPr>
          <w:ilvl w:val="0"/>
          <w:numId w:val="6"/>
        </w:numPr>
        <w:tabs>
          <w:tab w:val="clear" w:pos="720"/>
          <w:tab w:val="left" w:pos="284"/>
        </w:tabs>
        <w:ind w:left="284" w:hanging="284"/>
        <w:rPr>
          <w:rFonts w:eastAsia="Calibri"/>
          <w:iCs/>
          <w:lang w:eastAsia="en-US"/>
        </w:rPr>
      </w:pPr>
      <w:r>
        <w:rPr>
          <w:rFonts w:eastAsia="Calibri"/>
          <w:lang w:eastAsia="en-US"/>
        </w:rPr>
        <w:t>Normativa o instrucciones especiales, como la presentación de inaplicaciones de convenios.</w:t>
      </w:r>
    </w:p>
    <w:p w14:paraId="50F0DD7D" w14:textId="77777777" w:rsidR="00311DDA" w:rsidRDefault="00000000">
      <w:pPr>
        <w:rPr>
          <w:rFonts w:eastAsia="Calibri"/>
          <w:i/>
          <w:smallCaps/>
          <w:color w:val="0000FF"/>
          <w:kern w:val="2"/>
          <w:sz w:val="24"/>
          <w:szCs w:val="24"/>
          <w:u w:val="single"/>
          <w:shd w:val="clear" w:color="auto" w:fill="DBE5F1"/>
          <w:lang w:eastAsia="en-US"/>
        </w:rPr>
      </w:pPr>
      <w:r>
        <w:rPr>
          <w:rFonts w:eastAsia="Calibri"/>
          <w:lang w:eastAsia="en-US"/>
        </w:rPr>
        <w:t>Este apartado se actualiza periódicamente y permite a los usuarios mantenerse al día sobre las últimas modificaciones que puedan afectar al uso del sistema.</w:t>
      </w:r>
    </w:p>
    <w:p w14:paraId="436DEFD2" w14:textId="77777777" w:rsidR="00311DDA" w:rsidRDefault="00000000">
      <w:pPr>
        <w:pStyle w:val="Ttulo1"/>
      </w:pPr>
      <w:bookmarkStart w:id="50" w:name="_Toc210147848"/>
      <w:bookmarkStart w:id="51" w:name="_Toc212021346"/>
      <w:bookmarkStart w:id="52" w:name="_Toc212018368"/>
      <w:bookmarkEnd w:id="50"/>
      <w:r>
        <w:lastRenderedPageBreak/>
        <w:t>PERSONA USUARIA</w:t>
      </w:r>
      <w:bookmarkEnd w:id="51"/>
      <w:bookmarkEnd w:id="52"/>
      <w:r>
        <w:t xml:space="preserve"> CUIDADANO</w:t>
      </w:r>
    </w:p>
    <w:p w14:paraId="6B96208E"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53" w:name="_Alta_en_REGCON"/>
      <w:bookmarkStart w:id="54" w:name="USUARIO_AUTORIDAD_LABORAL"/>
      <w:bookmarkEnd w:id="53"/>
      <w:bookmarkEnd w:id="54"/>
      <w:r>
        <w:rPr>
          <w:rFonts w:ascii="Calibri" w:eastAsia="Calibri" w:hAnsi="Calibri" w:cs="Times New Roman"/>
          <w:iCs/>
          <w:sz w:val="28"/>
          <w:szCs w:val="22"/>
          <w:lang w:eastAsia="en-US"/>
        </w:rPr>
        <w:t>En este apartado se explica cómo darnos de alta en la aplicación, cómo iniciar la tramitación en REGCON, cómo modificar nuestro perfil de usuario, y cómo cerrar la sesión de REGCON.</w:t>
      </w:r>
    </w:p>
    <w:p w14:paraId="796BDC8C" w14:textId="77777777" w:rsidR="00311DDA" w:rsidRDefault="00000000">
      <w:pPr>
        <w:pStyle w:val="Ttulo2"/>
        <w:tabs>
          <w:tab w:val="left" w:pos="567"/>
        </w:tabs>
        <w:ind w:left="567" w:hanging="567"/>
      </w:pPr>
      <w:bookmarkStart w:id="55" w:name="_Toc212021347"/>
      <w:bookmarkStart w:id="56" w:name="_Toc212018369"/>
      <w:bookmarkStart w:id="57" w:name="_Toc210147849"/>
      <w:r>
        <w:t>Alta en REGCON</w:t>
      </w:r>
      <w:bookmarkStart w:id="58" w:name="ALTA_REGCON"/>
      <w:bookmarkEnd w:id="55"/>
      <w:bookmarkEnd w:id="56"/>
      <w:bookmarkEnd w:id="57"/>
      <w:bookmarkEnd w:id="58"/>
    </w:p>
    <w:p w14:paraId="39F8D587" w14:textId="77777777" w:rsidR="00311DDA" w:rsidRDefault="00000000">
      <w:pPr>
        <w:rPr>
          <w:rFonts w:eastAsia="Calibri"/>
          <w:lang w:eastAsia="en-US"/>
        </w:rPr>
      </w:pPr>
      <w:r>
        <w:rPr>
          <w:rFonts w:eastAsia="Calibri"/>
          <w:lang w:eastAsia="en-US"/>
        </w:rPr>
        <w:t>Como se señaló en el capítulo anterior para que un usuario pueda entrar en el área restringida de la aplicación debe darse de alta en la misma previamente, y para ello es imprescindible estar en posesión de un certificado digital; para alta con @Firma, o estar registrado en la plataforma de Cl@ve.</w:t>
      </w:r>
    </w:p>
    <w:p w14:paraId="1A2480D3" w14:textId="77777777" w:rsidR="00311DDA" w:rsidRDefault="00000000">
      <w:pPr>
        <w:rPr>
          <w:rFonts w:eastAsia="Calibri"/>
          <w:lang w:eastAsia="en-US"/>
        </w:rPr>
      </w:pPr>
      <w:r>
        <w:rPr>
          <w:rFonts w:eastAsia="Calibri"/>
          <w:lang w:eastAsia="en-US"/>
        </w:rPr>
        <w:t>Para cualquier duda sobre certificados digitales o la plataforma Cl@ve hay que dirigirse al Centro de Atención al Usuario a través del teléfono o del correo electrónico que figuran en el icono de ‘Ayuda’ de la cabecera de la página principal de la aplicación.</w:t>
      </w:r>
    </w:p>
    <w:p w14:paraId="056EDDE5" w14:textId="77777777" w:rsidR="00311DDA" w:rsidRDefault="00000000">
      <w:pPr>
        <w:jc w:val="center"/>
        <w:rPr>
          <w:rFonts w:eastAsia="Calibri"/>
          <w:lang w:eastAsia="en-US"/>
        </w:rPr>
      </w:pPr>
      <w:r>
        <w:rPr>
          <w:noProof/>
        </w:rPr>
        <w:drawing>
          <wp:inline distT="0" distB="0" distL="0" distR="0" wp14:anchorId="717AC65A" wp14:editId="0E185EFD">
            <wp:extent cx="3656965" cy="1219200"/>
            <wp:effectExtent l="0" t="0" r="0" b="0"/>
            <wp:docPr id="26" name="Imagen 1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12216"/>
                    <pic:cNvPicPr>
                      <a:picLocks noChangeAspect="1" noChangeArrowheads="1"/>
                    </pic:cNvPicPr>
                  </pic:nvPicPr>
                  <pic:blipFill>
                    <a:blip r:embed="rId53"/>
                    <a:stretch>
                      <a:fillRect/>
                    </a:stretch>
                  </pic:blipFill>
                  <pic:spPr bwMode="auto">
                    <a:xfrm>
                      <a:off x="0" y="0"/>
                      <a:ext cx="3656965" cy="1219200"/>
                    </a:xfrm>
                    <a:prstGeom prst="rect">
                      <a:avLst/>
                    </a:prstGeom>
                  </pic:spPr>
                </pic:pic>
              </a:graphicData>
            </a:graphic>
          </wp:inline>
        </w:drawing>
      </w:r>
    </w:p>
    <w:p w14:paraId="0943595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que un usuario pueda entrar en el área restringida de la aplicación, en primer lugar, ha de estar en posesión de un certificado digital, y, a continuación, debe darse de alta en la aplicación.</w:t>
      </w:r>
    </w:p>
    <w:p w14:paraId="77C7D69D" w14:textId="77777777" w:rsidR="00311DDA" w:rsidRDefault="00000000">
      <w:pPr>
        <w:rPr>
          <w:rFonts w:eastAsia="Calibri"/>
          <w:lang w:eastAsia="en-US"/>
        </w:rPr>
      </w:pPr>
      <w:r>
        <w:rPr>
          <w:rFonts w:eastAsia="Calibri"/>
          <w:lang w:eastAsia="en-US"/>
        </w:rPr>
        <w:t>Para cualquier duda sobre certificados digitales o la plataforma Cl@ve hay que dirigirse al Centro de Atención al Usuario a través del teléfono o del correo electrónico que figuran en el icono de ‘Ayuda’ de la cabecera de la página principal de la aplicación.</w:t>
      </w:r>
    </w:p>
    <w:p w14:paraId="48814E14" w14:textId="77777777" w:rsidR="00311DDA" w:rsidRDefault="00000000">
      <w:pPr>
        <w:jc w:val="center"/>
        <w:rPr>
          <w:rFonts w:eastAsia="Calibri"/>
          <w:lang w:eastAsia="en-US"/>
        </w:rPr>
      </w:pPr>
      <w:r>
        <w:rPr>
          <w:noProof/>
        </w:rPr>
        <w:drawing>
          <wp:inline distT="0" distB="0" distL="0" distR="0" wp14:anchorId="5800BFCA" wp14:editId="2FCA84D8">
            <wp:extent cx="3656965" cy="1219200"/>
            <wp:effectExtent l="0" t="0" r="0" b="0"/>
            <wp:docPr id="27" name="Imagen 1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11768"/>
                    <pic:cNvPicPr>
                      <a:picLocks noChangeAspect="1" noChangeArrowheads="1"/>
                    </pic:cNvPicPr>
                  </pic:nvPicPr>
                  <pic:blipFill>
                    <a:blip r:embed="rId53"/>
                    <a:stretch>
                      <a:fillRect/>
                    </a:stretch>
                  </pic:blipFill>
                  <pic:spPr bwMode="auto">
                    <a:xfrm>
                      <a:off x="0" y="0"/>
                      <a:ext cx="3656965" cy="1219200"/>
                    </a:xfrm>
                    <a:prstGeom prst="rect">
                      <a:avLst/>
                    </a:prstGeom>
                  </pic:spPr>
                </pic:pic>
              </a:graphicData>
            </a:graphic>
          </wp:inline>
        </w:drawing>
      </w:r>
    </w:p>
    <w:p w14:paraId="239D37A6"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616CA1B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darnos de alta en REGCON pulsamos en ‘Acceso REGCON’ del apartado ‘ACESSO REGCON’ de la pantalla principal.</w:t>
      </w:r>
    </w:p>
    <w:p w14:paraId="1F859F9C" w14:textId="77777777" w:rsidR="00311DDA" w:rsidRDefault="00000000">
      <w:pPr>
        <w:pStyle w:val="western"/>
        <w:spacing w:before="280" w:after="240" w:line="276" w:lineRule="auto"/>
      </w:pPr>
      <w:r>
        <w:rPr>
          <w:noProof/>
        </w:rPr>
        <w:drawing>
          <wp:anchor distT="0" distB="0" distL="0" distR="0" simplePos="0" relativeHeight="200" behindDoc="0" locked="0" layoutInCell="0" allowOverlap="1" wp14:anchorId="075731DB" wp14:editId="37205ACD">
            <wp:simplePos x="0" y="0"/>
            <wp:positionH relativeFrom="column">
              <wp:align>left</wp:align>
            </wp:positionH>
            <wp:positionV relativeFrom="line">
              <wp:posOffset>635</wp:posOffset>
            </wp:positionV>
            <wp:extent cx="5810250" cy="1666875"/>
            <wp:effectExtent l="0" t="0" r="0" b="0"/>
            <wp:wrapTopAndBottom/>
            <wp:docPr id="28" name="Imagen 1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11763"/>
                    <pic:cNvPicPr>
                      <a:picLocks noChangeAspect="1" noChangeArrowheads="1"/>
                    </pic:cNvPicPr>
                  </pic:nvPicPr>
                  <pic:blipFill>
                    <a:blip r:embed="rId54"/>
                    <a:stretch>
                      <a:fillRect/>
                    </a:stretch>
                  </pic:blipFill>
                  <pic:spPr bwMode="auto">
                    <a:xfrm>
                      <a:off x="0" y="0"/>
                      <a:ext cx="5810250" cy="1666875"/>
                    </a:xfrm>
                    <a:prstGeom prst="rect">
                      <a:avLst/>
                    </a:prstGeom>
                  </pic:spPr>
                </pic:pic>
              </a:graphicData>
            </a:graphic>
          </wp:anchor>
        </w:drawing>
      </w:r>
      <w:r>
        <w:br/>
      </w:r>
    </w:p>
    <w:p w14:paraId="6448F63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nos muestra un mensaje informativo donde se indica que se debe tener instalado el programa “</w:t>
      </w:r>
      <w:proofErr w:type="spellStart"/>
      <w:r>
        <w:rPr>
          <w:rFonts w:ascii="Calibri" w:eastAsia="Calibri" w:hAnsi="Calibri" w:cs="Times New Roman"/>
          <w:iCs/>
          <w:sz w:val="28"/>
          <w:szCs w:val="22"/>
          <w:lang w:eastAsia="en-US"/>
        </w:rPr>
        <w:t>Autofirma</w:t>
      </w:r>
      <w:proofErr w:type="spellEnd"/>
      <w:r>
        <w:rPr>
          <w:rFonts w:ascii="Calibri" w:eastAsia="Calibri" w:hAnsi="Calibri" w:cs="Times New Roman"/>
          <w:iCs/>
          <w:sz w:val="28"/>
          <w:szCs w:val="22"/>
          <w:lang w:eastAsia="en-US"/>
        </w:rPr>
        <w:t xml:space="preserve">”, así como las instrucciones para descargarlo si no estuviera instalado. Muestra además, dos botones para poder autenticarse mediante certificado digital o </w:t>
      </w:r>
      <w:hyperlink r:id="rId55">
        <w:proofErr w:type="spellStart"/>
        <w:r>
          <w:rPr>
            <w:rFonts w:eastAsia="Calibri" w:cs="Times New Roman"/>
            <w:iCs/>
            <w:sz w:val="28"/>
            <w:szCs w:val="22"/>
            <w:lang w:eastAsia="en-US"/>
          </w:rPr>
          <w:t>cl@ve</w:t>
        </w:r>
        <w:proofErr w:type="spellEnd"/>
      </w:hyperlink>
      <w:r>
        <w:rPr>
          <w:rFonts w:ascii="Calibri" w:eastAsia="Calibri" w:hAnsi="Calibri" w:cs="Times New Roman"/>
          <w:iCs/>
          <w:sz w:val="28"/>
          <w:szCs w:val="22"/>
          <w:lang w:eastAsia="en-US"/>
        </w:rPr>
        <w:t>. Seleccionamos el botón “Autenticarse”</w:t>
      </w:r>
    </w:p>
    <w:p w14:paraId="5E1B88CE" w14:textId="77777777" w:rsidR="00311DDA" w:rsidRDefault="00311DDA">
      <w:pPr>
        <w:pStyle w:val="western"/>
        <w:spacing w:before="280" w:after="240" w:line="276" w:lineRule="auto"/>
      </w:pPr>
    </w:p>
    <w:p w14:paraId="615C3055" w14:textId="77777777" w:rsidR="00311DDA" w:rsidRDefault="00000000">
      <w:pPr>
        <w:pStyle w:val="western"/>
        <w:spacing w:before="280" w:after="240" w:line="276" w:lineRule="auto"/>
      </w:pPr>
      <w:r>
        <w:rPr>
          <w:noProof/>
        </w:rPr>
        <w:lastRenderedPageBreak/>
        <w:drawing>
          <wp:anchor distT="0" distB="0" distL="0" distR="0" simplePos="0" relativeHeight="201" behindDoc="0" locked="0" layoutInCell="0" allowOverlap="1" wp14:anchorId="6F4845CF" wp14:editId="42AB0026">
            <wp:simplePos x="0" y="0"/>
            <wp:positionH relativeFrom="column">
              <wp:align>left</wp:align>
            </wp:positionH>
            <wp:positionV relativeFrom="line">
              <wp:posOffset>635</wp:posOffset>
            </wp:positionV>
            <wp:extent cx="5486400" cy="4391025"/>
            <wp:effectExtent l="0" t="0" r="0" b="0"/>
            <wp:wrapTopAndBottom/>
            <wp:docPr id="29" name="Imagen 1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1752"/>
                    <pic:cNvPicPr>
                      <a:picLocks noChangeAspect="1" noChangeArrowheads="1"/>
                    </pic:cNvPicPr>
                  </pic:nvPicPr>
                  <pic:blipFill>
                    <a:blip r:embed="rId56"/>
                    <a:stretch>
                      <a:fillRect/>
                    </a:stretch>
                  </pic:blipFill>
                  <pic:spPr bwMode="auto">
                    <a:xfrm>
                      <a:off x="0" y="0"/>
                      <a:ext cx="5486400" cy="4391025"/>
                    </a:xfrm>
                    <a:prstGeom prst="rect">
                      <a:avLst/>
                    </a:prstGeom>
                  </pic:spPr>
                </pic:pic>
              </a:graphicData>
            </a:graphic>
          </wp:anchor>
        </w:drawing>
      </w:r>
      <w:r>
        <w:br/>
      </w:r>
    </w:p>
    <w:p w14:paraId="28B7237E" w14:textId="77777777" w:rsidR="00311DDA" w:rsidRDefault="00311DDA">
      <w:pPr>
        <w:pStyle w:val="western"/>
        <w:spacing w:before="280" w:after="240" w:line="276" w:lineRule="auto"/>
      </w:pPr>
    </w:p>
    <w:p w14:paraId="14D960D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nos solicita el certificado digital. Si tenemos más de un certificado en el ordenador, seleccionamos el que corresponda y pulsamos ‘Aceptar’.</w:t>
      </w:r>
    </w:p>
    <w:p w14:paraId="7265815B" w14:textId="77777777" w:rsidR="00311DDA" w:rsidRDefault="00000000">
      <w:pPr>
        <w:pStyle w:val="western"/>
        <w:spacing w:before="280" w:after="240" w:line="276" w:lineRule="auto"/>
      </w:pPr>
      <w:r>
        <w:rPr>
          <w:noProof/>
        </w:rPr>
        <w:lastRenderedPageBreak/>
        <w:drawing>
          <wp:anchor distT="0" distB="0" distL="0" distR="0" simplePos="0" relativeHeight="202" behindDoc="0" locked="0" layoutInCell="0" allowOverlap="1" wp14:anchorId="353185A7" wp14:editId="47E114F6">
            <wp:simplePos x="0" y="0"/>
            <wp:positionH relativeFrom="column">
              <wp:align>left</wp:align>
            </wp:positionH>
            <wp:positionV relativeFrom="line">
              <wp:posOffset>635</wp:posOffset>
            </wp:positionV>
            <wp:extent cx="6115050" cy="3876675"/>
            <wp:effectExtent l="0" t="0" r="0" b="0"/>
            <wp:wrapTopAndBottom/>
            <wp:docPr id="30" name="Imagen 1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1750"/>
                    <pic:cNvPicPr>
                      <a:picLocks noChangeAspect="1" noChangeArrowheads="1"/>
                    </pic:cNvPicPr>
                  </pic:nvPicPr>
                  <pic:blipFill>
                    <a:blip r:embed="rId57"/>
                    <a:stretch>
                      <a:fillRect/>
                    </a:stretch>
                  </pic:blipFill>
                  <pic:spPr bwMode="auto">
                    <a:xfrm>
                      <a:off x="0" y="0"/>
                      <a:ext cx="6115050" cy="3876675"/>
                    </a:xfrm>
                    <a:prstGeom prst="rect">
                      <a:avLst/>
                    </a:prstGeom>
                  </pic:spPr>
                </pic:pic>
              </a:graphicData>
            </a:graphic>
          </wp:anchor>
        </w:drawing>
      </w:r>
      <w:r>
        <w:br/>
      </w:r>
    </w:p>
    <w:p w14:paraId="3B206B0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introducimos el PIN de nuestro certificado si se nos solicita y pulsamos OK.</w:t>
      </w:r>
    </w:p>
    <w:p w14:paraId="65B7E09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siguiente pantalla ya están cumplimentados nuestro nombre y apellidos. Importante: Estos datos no los podemos cambiar (por eso aparecen sobre fondo gris) porque la aplicación los coge directamente del certificado digital.</w:t>
      </w:r>
    </w:p>
    <w:p w14:paraId="5A30A96C" w14:textId="77777777" w:rsidR="00311DDA" w:rsidRDefault="00000000">
      <w:pPr>
        <w:pStyle w:val="western"/>
        <w:spacing w:before="280" w:after="240" w:line="276" w:lineRule="auto"/>
      </w:pPr>
      <w:r>
        <w:rPr>
          <w:noProof/>
        </w:rPr>
        <w:lastRenderedPageBreak/>
        <w:drawing>
          <wp:anchor distT="0" distB="0" distL="0" distR="0" simplePos="0" relativeHeight="203" behindDoc="0" locked="0" layoutInCell="0" allowOverlap="1" wp14:anchorId="20EDEB2C" wp14:editId="6263CD9A">
            <wp:simplePos x="0" y="0"/>
            <wp:positionH relativeFrom="column">
              <wp:align>left</wp:align>
            </wp:positionH>
            <wp:positionV relativeFrom="line">
              <wp:posOffset>635</wp:posOffset>
            </wp:positionV>
            <wp:extent cx="6300470" cy="2888615"/>
            <wp:effectExtent l="0" t="0" r="0" b="0"/>
            <wp:wrapSquare wrapText="bothSides"/>
            <wp:docPr id="31" name="Imagen 1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744"/>
                    <pic:cNvPicPr>
                      <a:picLocks noChangeAspect="1" noChangeArrowheads="1"/>
                    </pic:cNvPicPr>
                  </pic:nvPicPr>
                  <pic:blipFill>
                    <a:blip r:embed="rId58"/>
                    <a:stretch>
                      <a:fillRect/>
                    </a:stretch>
                  </pic:blipFill>
                  <pic:spPr bwMode="auto">
                    <a:xfrm>
                      <a:off x="0" y="0"/>
                      <a:ext cx="6300470" cy="2888615"/>
                    </a:xfrm>
                    <a:prstGeom prst="rect">
                      <a:avLst/>
                    </a:prstGeom>
                  </pic:spPr>
                </pic:pic>
              </a:graphicData>
            </a:graphic>
          </wp:anchor>
        </w:drawing>
      </w:r>
    </w:p>
    <w:p w14:paraId="17E06B8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dicha pantalla, tenemos que introducir como campos obligatorios: la dirección, el código postal, la provincia, el teléfono y un correo electrónico. </w:t>
      </w:r>
    </w:p>
    <w:p w14:paraId="1789E4F9" w14:textId="77777777" w:rsidR="00311DDA" w:rsidRDefault="00000000">
      <w:pPr>
        <w:pStyle w:val="western"/>
        <w:spacing w:before="280" w:after="198" w:line="276" w:lineRule="auto"/>
        <w:rPr>
          <w:rFonts w:eastAsia="Calibri"/>
          <w:lang w:eastAsia="en-US"/>
        </w:rPr>
      </w:pPr>
      <w:r>
        <w:rPr>
          <w:rFonts w:ascii="Calibri" w:eastAsia="Calibri" w:hAnsi="Calibri" w:cs="Times New Roman"/>
          <w:iCs/>
          <w:sz w:val="28"/>
          <w:szCs w:val="22"/>
          <w:lang w:eastAsia="en-US"/>
        </w:rPr>
        <w:t>Una vez introducidos todos los datos, pulsamos el botón ‘Continuar’ y ya estamos dados de alta en REGCON.</w:t>
      </w:r>
    </w:p>
    <w:p w14:paraId="2021F083" w14:textId="77777777" w:rsidR="00311DDA" w:rsidRDefault="00000000">
      <w:pPr>
        <w:pStyle w:val="Ttulo2"/>
        <w:tabs>
          <w:tab w:val="left" w:pos="567"/>
        </w:tabs>
        <w:ind w:left="567" w:hanging="567"/>
      </w:pPr>
      <w:bookmarkStart w:id="59" w:name="_Toc212021348"/>
      <w:bookmarkStart w:id="60" w:name="_Toc210147850"/>
      <w:bookmarkStart w:id="61" w:name="_Toc212018370"/>
      <w:r>
        <w:t>Iniciar Tramitación en REGCON</w:t>
      </w:r>
      <w:bookmarkEnd w:id="59"/>
      <w:bookmarkEnd w:id="60"/>
      <w:bookmarkEnd w:id="61"/>
    </w:p>
    <w:p w14:paraId="51149314"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62" w:name="_Rol_de_Usuario"/>
      <w:bookmarkStart w:id="63" w:name="INICIAR_TRAMITACIÓN"/>
      <w:bookmarkEnd w:id="62"/>
      <w:bookmarkEnd w:id="63"/>
      <w:r>
        <w:rPr>
          <w:rFonts w:ascii="Calibri" w:eastAsia="Calibri" w:hAnsi="Calibri" w:cs="Times New Roman"/>
          <w:iCs/>
          <w:sz w:val="28"/>
          <w:szCs w:val="22"/>
          <w:lang w:eastAsia="en-US"/>
        </w:rPr>
        <w:t>Una vez que nos hayamos dado de alta en REGCON, para acceder a la aplicación pulsamos en ‘Presentar un Trámite’ del apartado ‘SELECCIÓN TIPO DE ACCESO PARA PERSONA UNSUARIA.</w:t>
      </w:r>
    </w:p>
    <w:p w14:paraId="1D5B36AB" w14:textId="77777777" w:rsidR="00311DDA" w:rsidRDefault="00311DDA">
      <w:pPr>
        <w:pStyle w:val="western"/>
        <w:spacing w:before="280" w:after="240" w:line="276" w:lineRule="auto"/>
      </w:pPr>
    </w:p>
    <w:p w14:paraId="4F4CEDC6" w14:textId="77777777" w:rsidR="00311DDA" w:rsidRDefault="00000000">
      <w:pPr>
        <w:pStyle w:val="western"/>
        <w:spacing w:before="280" w:after="240" w:line="276" w:lineRule="auto"/>
      </w:pPr>
      <w:r>
        <w:rPr>
          <w:noProof/>
        </w:rPr>
        <w:drawing>
          <wp:anchor distT="0" distB="0" distL="0" distR="0" simplePos="0" relativeHeight="204" behindDoc="0" locked="0" layoutInCell="0" allowOverlap="1" wp14:anchorId="29D365E3" wp14:editId="2DF8803F">
            <wp:simplePos x="0" y="0"/>
            <wp:positionH relativeFrom="column">
              <wp:align>left</wp:align>
            </wp:positionH>
            <wp:positionV relativeFrom="line">
              <wp:posOffset>635</wp:posOffset>
            </wp:positionV>
            <wp:extent cx="6300470" cy="1359535"/>
            <wp:effectExtent l="0" t="0" r="0" b="0"/>
            <wp:wrapSquare wrapText="bothSides"/>
            <wp:docPr id="32" name="Imagen 1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11774"/>
                    <pic:cNvPicPr>
                      <a:picLocks noChangeAspect="1" noChangeArrowheads="1"/>
                    </pic:cNvPicPr>
                  </pic:nvPicPr>
                  <pic:blipFill>
                    <a:blip r:embed="rId59"/>
                    <a:stretch>
                      <a:fillRect/>
                    </a:stretch>
                  </pic:blipFill>
                  <pic:spPr bwMode="auto">
                    <a:xfrm>
                      <a:off x="0" y="0"/>
                      <a:ext cx="6300470" cy="1359535"/>
                    </a:xfrm>
                    <a:prstGeom prst="rect">
                      <a:avLst/>
                    </a:prstGeom>
                  </pic:spPr>
                </pic:pic>
              </a:graphicData>
            </a:graphic>
          </wp:anchor>
        </w:drawing>
      </w:r>
    </w:p>
    <w:p w14:paraId="554AB2D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Este apartado nos lleva a la pantalla desde la que el usuario puede seleccionar que tipo de trámite comenzar a presentar, en la que tenemos:</w:t>
      </w:r>
    </w:p>
    <w:p w14:paraId="2DBC1A95" w14:textId="77777777" w:rsidR="00311DDA" w:rsidRDefault="00000000">
      <w:pPr>
        <w:pStyle w:val="western"/>
        <w:numPr>
          <w:ilvl w:val="0"/>
          <w:numId w:val="14"/>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la izquierda, la opción para presentar trámites sobre convenios y acuerdos colectivos.</w:t>
      </w:r>
    </w:p>
    <w:p w14:paraId="24548140" w14:textId="77777777" w:rsidR="00311DDA" w:rsidRDefault="00000000">
      <w:pPr>
        <w:pStyle w:val="western"/>
        <w:numPr>
          <w:ilvl w:val="0"/>
          <w:numId w:val="14"/>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derecha, la opción para presentar tramites sobre planes de igualdad.</w:t>
      </w:r>
    </w:p>
    <w:p w14:paraId="58EF33C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lo largo de este Manual se irán desarrollando cada uno de los posibles trámites a realizar dentro de las dos opciones.</w:t>
      </w:r>
    </w:p>
    <w:p w14:paraId="6BA2A76B" w14:textId="77777777" w:rsidR="00311DDA" w:rsidRDefault="00000000">
      <w:pPr>
        <w:pStyle w:val="western"/>
        <w:spacing w:before="280" w:after="240" w:line="276" w:lineRule="auto"/>
        <w:rPr>
          <w:rFonts w:eastAsia="Calibri"/>
          <w:lang w:eastAsia="en-US"/>
        </w:rPr>
      </w:pPr>
      <w:r>
        <w:rPr>
          <w:rFonts w:eastAsia="Calibri"/>
          <w:noProof/>
          <w:lang w:eastAsia="en-US"/>
        </w:rPr>
        <w:drawing>
          <wp:anchor distT="0" distB="0" distL="0" distR="0" simplePos="0" relativeHeight="205" behindDoc="0" locked="0" layoutInCell="0" allowOverlap="1" wp14:anchorId="315CAF01" wp14:editId="4BB28318">
            <wp:simplePos x="0" y="0"/>
            <wp:positionH relativeFrom="column">
              <wp:align>left</wp:align>
            </wp:positionH>
            <wp:positionV relativeFrom="line">
              <wp:posOffset>635</wp:posOffset>
            </wp:positionV>
            <wp:extent cx="6300470" cy="2320290"/>
            <wp:effectExtent l="0" t="0" r="0" b="0"/>
            <wp:wrapSquare wrapText="bothSides"/>
            <wp:docPr id="33" name="Imagen 1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1770"/>
                    <pic:cNvPicPr>
                      <a:picLocks noChangeAspect="1" noChangeArrowheads="1"/>
                    </pic:cNvPicPr>
                  </pic:nvPicPr>
                  <pic:blipFill>
                    <a:blip r:embed="rId60"/>
                    <a:stretch>
                      <a:fillRect/>
                    </a:stretch>
                  </pic:blipFill>
                  <pic:spPr bwMode="auto">
                    <a:xfrm>
                      <a:off x="0" y="0"/>
                      <a:ext cx="6300470" cy="2320290"/>
                    </a:xfrm>
                    <a:prstGeom prst="rect">
                      <a:avLst/>
                    </a:prstGeom>
                  </pic:spPr>
                </pic:pic>
              </a:graphicData>
            </a:graphic>
          </wp:anchor>
        </w:drawing>
      </w:r>
      <w:bookmarkStart w:id="64" w:name="ROL_USUARIO_AL"/>
      <w:bookmarkStart w:id="65" w:name="_Toc210147851"/>
      <w:bookmarkEnd w:id="64"/>
      <w:bookmarkEnd w:id="65"/>
    </w:p>
    <w:p w14:paraId="59FDA84F" w14:textId="77777777" w:rsidR="00311DDA" w:rsidRDefault="00000000">
      <w:pPr>
        <w:pStyle w:val="Ttulo2"/>
        <w:tabs>
          <w:tab w:val="left" w:pos="567"/>
        </w:tabs>
        <w:ind w:left="567" w:hanging="567"/>
      </w:pPr>
      <w:bookmarkStart w:id="66" w:name="ADMINISTRDOR_REGCON"/>
      <w:bookmarkStart w:id="67" w:name="_Toc212021349"/>
      <w:bookmarkStart w:id="68" w:name="_Toc210147853"/>
      <w:bookmarkStart w:id="69" w:name="_Toc212018371"/>
      <w:bookmarkEnd w:id="66"/>
      <w:r>
        <w:t>Mi Perfil: Datos Personales</w:t>
      </w:r>
      <w:bookmarkEnd w:id="67"/>
      <w:bookmarkEnd w:id="68"/>
      <w:bookmarkEnd w:id="69"/>
    </w:p>
    <w:p w14:paraId="732EC307"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70" w:name="Mi_perfil_datos_personales"/>
      <w:bookmarkEnd w:id="70"/>
      <w:r>
        <w:rPr>
          <w:rFonts w:ascii="Calibri" w:eastAsia="Calibri" w:hAnsi="Calibri" w:cs="Times New Roman"/>
          <w:iCs/>
          <w:sz w:val="28"/>
          <w:szCs w:val="22"/>
          <w:lang w:eastAsia="en-US"/>
        </w:rPr>
        <w:t>En ‘Mi Perfil’ podemos consultar y, si es preciso, modificar nuestros datos personales: dirección, teléfono y correo electrónico.</w:t>
      </w:r>
    </w:p>
    <w:p w14:paraId="63FCC5B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ello pulsamos en el apartado ‘Mi Perfil’ situado en la parte superior derecha de la pantalla dentro del menú do configuración.</w:t>
      </w:r>
    </w:p>
    <w:p w14:paraId="73393C11"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75C2426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anchor distT="0" distB="0" distL="0" distR="0" simplePos="0" relativeHeight="206" behindDoc="0" locked="0" layoutInCell="0" allowOverlap="1" wp14:anchorId="1A5BFF5F" wp14:editId="56609635">
            <wp:simplePos x="0" y="0"/>
            <wp:positionH relativeFrom="column">
              <wp:align>left</wp:align>
            </wp:positionH>
            <wp:positionV relativeFrom="line">
              <wp:posOffset>635</wp:posOffset>
            </wp:positionV>
            <wp:extent cx="6300470" cy="1405255"/>
            <wp:effectExtent l="0" t="0" r="0" b="0"/>
            <wp:wrapSquare wrapText="bothSides"/>
            <wp:docPr id="34" name="Imagen 1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2228"/>
                    <pic:cNvPicPr>
                      <a:picLocks noChangeAspect="1" noChangeArrowheads="1"/>
                    </pic:cNvPicPr>
                  </pic:nvPicPr>
                  <pic:blipFill>
                    <a:blip r:embed="rId61"/>
                    <a:stretch>
                      <a:fillRect/>
                    </a:stretch>
                  </pic:blipFill>
                  <pic:spPr bwMode="auto">
                    <a:xfrm>
                      <a:off x="0" y="0"/>
                      <a:ext cx="6300470" cy="1405255"/>
                    </a:xfrm>
                    <a:prstGeom prst="rect">
                      <a:avLst/>
                    </a:prstGeom>
                  </pic:spPr>
                </pic:pic>
              </a:graphicData>
            </a:graphic>
          </wp:anchor>
        </w:drawing>
      </w:r>
      <w:r>
        <w:rPr>
          <w:rFonts w:ascii="Calibri" w:eastAsia="Calibri" w:hAnsi="Calibri" w:cs="Times New Roman"/>
          <w:iCs/>
          <w:sz w:val="28"/>
          <w:szCs w:val="22"/>
          <w:lang w:eastAsia="en-US"/>
        </w:rPr>
        <w:br/>
        <w:t xml:space="preserve">En la siguiente pantalla, se muestran los datos que podemos consultar o modificar. </w:t>
      </w:r>
    </w:p>
    <w:p w14:paraId="387B18F4" w14:textId="77777777" w:rsidR="00311DDA" w:rsidRDefault="00000000">
      <w:pPr>
        <w:pStyle w:val="western"/>
        <w:spacing w:before="280" w:after="240" w:line="276" w:lineRule="auto"/>
      </w:pPr>
      <w:r>
        <w:rPr>
          <w:noProof/>
        </w:rPr>
        <w:drawing>
          <wp:anchor distT="0" distB="0" distL="0" distR="0" simplePos="0" relativeHeight="207" behindDoc="0" locked="0" layoutInCell="0" allowOverlap="1" wp14:anchorId="526F6005" wp14:editId="15C387D2">
            <wp:simplePos x="0" y="0"/>
            <wp:positionH relativeFrom="column">
              <wp:align>left</wp:align>
            </wp:positionH>
            <wp:positionV relativeFrom="line">
              <wp:posOffset>635</wp:posOffset>
            </wp:positionV>
            <wp:extent cx="6300470" cy="3457575"/>
            <wp:effectExtent l="0" t="0" r="0" b="0"/>
            <wp:wrapSquare wrapText="bothSides"/>
            <wp:docPr id="35" name="Imagen 1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12226"/>
                    <pic:cNvPicPr>
                      <a:picLocks noChangeAspect="1" noChangeArrowheads="1"/>
                    </pic:cNvPicPr>
                  </pic:nvPicPr>
                  <pic:blipFill>
                    <a:blip r:embed="rId62"/>
                    <a:stretch>
                      <a:fillRect/>
                    </a:stretch>
                  </pic:blipFill>
                  <pic:spPr bwMode="auto">
                    <a:xfrm>
                      <a:off x="0" y="0"/>
                      <a:ext cx="6300470" cy="3457575"/>
                    </a:xfrm>
                    <a:prstGeom prst="rect">
                      <a:avLst/>
                    </a:prstGeom>
                  </pic:spPr>
                </pic:pic>
              </a:graphicData>
            </a:graphic>
          </wp:anchor>
        </w:drawing>
      </w:r>
      <w:r>
        <w:br/>
      </w:r>
    </w:p>
    <w:p w14:paraId="65791BE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Podemos modificar todos los datos, salvo, nuestro nombre y apellidos, que la aplicación toma directamente del certificado digital y por eso están en gris y no se pueden cambiar.</w:t>
      </w:r>
    </w:p>
    <w:p w14:paraId="722FA5BC" w14:textId="77777777" w:rsidR="00311DDA" w:rsidRDefault="00000000">
      <w:pPr>
        <w:pStyle w:val="Ttulo2"/>
        <w:tabs>
          <w:tab w:val="left" w:pos="567"/>
        </w:tabs>
        <w:ind w:left="567" w:hanging="567"/>
      </w:pPr>
      <w:bookmarkStart w:id="71" w:name="_Toc212021350"/>
      <w:bookmarkStart w:id="72" w:name="_Toc212018372"/>
      <w:bookmarkStart w:id="73" w:name="_Toc210147854"/>
      <w:r>
        <w:t>Cerrar Sesión de Usuario</w:t>
      </w:r>
      <w:bookmarkStart w:id="74" w:name="CERRAR_SESIÓN"/>
      <w:bookmarkEnd w:id="71"/>
      <w:bookmarkEnd w:id="72"/>
      <w:bookmarkEnd w:id="73"/>
      <w:bookmarkEnd w:id="74"/>
    </w:p>
    <w:p w14:paraId="28F60812" w14:textId="77777777" w:rsidR="00311DDA" w:rsidRDefault="00000000">
      <w:pPr>
        <w:rPr>
          <w:rFonts w:eastAsia="Calibri"/>
          <w:lang w:eastAsia="en-US"/>
        </w:rPr>
      </w:pPr>
      <w:r>
        <w:rPr>
          <w:rFonts w:eastAsia="Calibri"/>
          <w:lang w:eastAsia="en-US"/>
        </w:rPr>
        <w:t>Para cerrar sesión pinchamos en ‘Cerrar Sesión’ dentro de los datos del usuario que aparecen al pinchar sobre el icono de ‘Cuenta’ que está situado en la parte superior derecha de la cabecera de la página.</w:t>
      </w:r>
    </w:p>
    <w:p w14:paraId="01A06E3D" w14:textId="77777777" w:rsidR="00311DDA" w:rsidRDefault="00000000">
      <w:pPr>
        <w:jc w:val="center"/>
        <w:rPr>
          <w:rFonts w:eastAsia="Calibri"/>
          <w:lang w:eastAsia="en-US"/>
        </w:rPr>
      </w:pPr>
      <w:r>
        <w:rPr>
          <w:rFonts w:eastAsia="Calibri"/>
          <w:noProof/>
          <w:lang w:eastAsia="en-US"/>
        </w:rPr>
        <w:lastRenderedPageBreak/>
        <w:drawing>
          <wp:anchor distT="0" distB="0" distL="114300" distR="114300" simplePos="0" relativeHeight="208" behindDoc="0" locked="0" layoutInCell="0" allowOverlap="1" wp14:anchorId="093E3B44" wp14:editId="3374471E">
            <wp:simplePos x="0" y="0"/>
            <wp:positionH relativeFrom="column">
              <wp:posOffset>1905</wp:posOffset>
            </wp:positionH>
            <wp:positionV relativeFrom="paragraph">
              <wp:posOffset>635</wp:posOffset>
            </wp:positionV>
            <wp:extent cx="6299200" cy="1676400"/>
            <wp:effectExtent l="0" t="0" r="0" b="0"/>
            <wp:wrapTopAndBottom/>
            <wp:docPr id="36" name="Imagen 1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12231"/>
                    <pic:cNvPicPr>
                      <a:picLocks noChangeAspect="1" noChangeArrowheads="1"/>
                    </pic:cNvPicPr>
                  </pic:nvPicPr>
                  <pic:blipFill>
                    <a:blip r:embed="rId63"/>
                    <a:stretch>
                      <a:fillRect/>
                    </a:stretch>
                  </pic:blipFill>
                  <pic:spPr bwMode="auto">
                    <a:xfrm>
                      <a:off x="0" y="0"/>
                      <a:ext cx="6299200" cy="1676400"/>
                    </a:xfrm>
                    <a:prstGeom prst="rect">
                      <a:avLst/>
                    </a:prstGeom>
                  </pic:spPr>
                </pic:pic>
              </a:graphicData>
            </a:graphic>
          </wp:anchor>
        </w:drawing>
      </w:r>
    </w:p>
    <w:p w14:paraId="02B1C985" w14:textId="77777777" w:rsidR="00311DDA" w:rsidRDefault="00311DDA">
      <w:pPr>
        <w:rPr>
          <w:rFonts w:eastAsia="Calibri"/>
          <w:lang w:eastAsia="en-US"/>
        </w:rPr>
      </w:pPr>
    </w:p>
    <w:p w14:paraId="798C9EFF" w14:textId="77777777" w:rsidR="00311DDA" w:rsidRDefault="00000000">
      <w:pPr>
        <w:pStyle w:val="Ttulo1"/>
      </w:pPr>
      <w:bookmarkStart w:id="75" w:name="_Toc210147855"/>
      <w:bookmarkStart w:id="76" w:name="_Toc212021351"/>
      <w:bookmarkStart w:id="77" w:name="_Toc212018373"/>
      <w:r>
        <w:lastRenderedPageBreak/>
        <w:t xml:space="preserve">PÁGINA </w:t>
      </w:r>
      <w:bookmarkEnd w:id="75"/>
      <w:r>
        <w:t>SELECCIÓN TIPO ACCESO PARA PERSONA USUARIA</w:t>
      </w:r>
      <w:bookmarkStart w:id="78" w:name="PAGINA_PRINCIPAL_AUTORIDAD_LABORAL"/>
      <w:bookmarkEnd w:id="76"/>
      <w:bookmarkEnd w:id="77"/>
      <w:bookmarkEnd w:id="78"/>
    </w:p>
    <w:p w14:paraId="22BCA45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acceder a la ‘PÁGINA SELECCIÓN TIPO DE ACCESO PARA PERSONA USUARIA ’, es necesario tener un certificado digital y habernos dado de alta en la aplicación (consultar apartados 2.3. y 3.1 de este manual).</w:t>
      </w:r>
    </w:p>
    <w:p w14:paraId="39FA81E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dados de alta y con el certificado digital instalado en el ordenador, podemos acceder al área restringida (sólo para usuarios registrados) a través del menú principal del centro, pulsando en el apartado ‘ACCESO REGCON’ (Ver apartado 2.3).</w:t>
      </w:r>
    </w:p>
    <w:p w14:paraId="5A55D634"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09" behindDoc="0" locked="0" layoutInCell="0" allowOverlap="1" wp14:anchorId="0ED91235" wp14:editId="389C3998">
            <wp:simplePos x="0" y="0"/>
            <wp:positionH relativeFrom="column">
              <wp:align>left</wp:align>
            </wp:positionH>
            <wp:positionV relativeFrom="line">
              <wp:posOffset>635</wp:posOffset>
            </wp:positionV>
            <wp:extent cx="5810250" cy="1666875"/>
            <wp:effectExtent l="0" t="0" r="0" b="0"/>
            <wp:wrapTopAndBottom/>
            <wp:docPr id="37" name="Imagen 1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2241"/>
                    <pic:cNvPicPr>
                      <a:picLocks noChangeAspect="1" noChangeArrowheads="1"/>
                    </pic:cNvPicPr>
                  </pic:nvPicPr>
                  <pic:blipFill>
                    <a:blip r:embed="rId54"/>
                    <a:stretch>
                      <a:fillRect/>
                    </a:stretch>
                  </pic:blipFill>
                  <pic:spPr bwMode="auto">
                    <a:xfrm>
                      <a:off x="0" y="0"/>
                      <a:ext cx="5810250" cy="1666875"/>
                    </a:xfrm>
                    <a:prstGeom prst="rect">
                      <a:avLst/>
                    </a:prstGeom>
                  </pic:spPr>
                </pic:pic>
              </a:graphicData>
            </a:graphic>
          </wp:anchor>
        </w:drawing>
      </w:r>
      <w:r>
        <w:rPr>
          <w:rFonts w:ascii="Calibri" w:eastAsia="Calibri" w:hAnsi="Calibri" w:cs="Times New Roman"/>
          <w:iCs/>
          <w:sz w:val="28"/>
          <w:szCs w:val="22"/>
          <w:lang w:eastAsia="en-US"/>
        </w:rPr>
        <w:br/>
      </w:r>
    </w:p>
    <w:p w14:paraId="2A07629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Tras introducir la contraseña del certificado digital, accedemos a la ‘Página selección tipo de acceso para persona usuaria’ que contiene el menú de usuario donde poder elegir entre presentar un trámite nuevo o consultar los trámites presentados.</w:t>
      </w:r>
    </w:p>
    <w:p w14:paraId="785DB1DC"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10" behindDoc="0" locked="0" layoutInCell="0" allowOverlap="1" wp14:anchorId="5C5A5ADA" wp14:editId="115C46D9">
            <wp:simplePos x="0" y="0"/>
            <wp:positionH relativeFrom="column">
              <wp:align>left</wp:align>
            </wp:positionH>
            <wp:positionV relativeFrom="line">
              <wp:posOffset>635</wp:posOffset>
            </wp:positionV>
            <wp:extent cx="6300470" cy="1372235"/>
            <wp:effectExtent l="0" t="0" r="0" b="0"/>
            <wp:wrapSquare wrapText="bothSides"/>
            <wp:docPr id="38" name="Imagen 1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2238"/>
                    <pic:cNvPicPr>
                      <a:picLocks noChangeAspect="1" noChangeArrowheads="1"/>
                    </pic:cNvPicPr>
                  </pic:nvPicPr>
                  <pic:blipFill>
                    <a:blip r:embed="rId64"/>
                    <a:stretch>
                      <a:fillRect/>
                    </a:stretch>
                  </pic:blipFill>
                  <pic:spPr bwMode="auto">
                    <a:xfrm>
                      <a:off x="0" y="0"/>
                      <a:ext cx="6300470" cy="1372235"/>
                    </a:xfrm>
                    <a:prstGeom prst="rect">
                      <a:avLst/>
                    </a:prstGeom>
                  </pic:spPr>
                </pic:pic>
              </a:graphicData>
            </a:graphic>
          </wp:anchor>
        </w:drawing>
      </w:r>
      <w:r>
        <w:rPr>
          <w:rFonts w:ascii="Calibri" w:eastAsia="Calibri" w:hAnsi="Calibri" w:cs="Times New Roman"/>
          <w:iCs/>
          <w:sz w:val="28"/>
          <w:szCs w:val="22"/>
          <w:lang w:eastAsia="en-US"/>
        </w:rPr>
        <w:br/>
      </w:r>
    </w:p>
    <w:p w14:paraId="3D7D4CEB" w14:textId="77777777" w:rsidR="00311DDA" w:rsidRDefault="00311DDA">
      <w:pPr>
        <w:pStyle w:val="western"/>
        <w:spacing w:before="280" w:after="240" w:line="276" w:lineRule="auto"/>
        <w:rPr>
          <w:rFonts w:ascii="Calibri" w:eastAsia="Calibri" w:hAnsi="Calibri" w:cs="Times New Roman"/>
          <w:iCs/>
          <w:sz w:val="28"/>
          <w:szCs w:val="22"/>
          <w:lang w:eastAsia="en-US"/>
        </w:rPr>
      </w:pPr>
    </w:p>
    <w:p w14:paraId="0AFCA0E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‘Página selección tipo de acceso para persona usuaria’ encontramos:</w:t>
      </w:r>
    </w:p>
    <w:p w14:paraId="18B65780" w14:textId="77777777" w:rsidR="00311DDA" w:rsidRDefault="00000000">
      <w:pPr>
        <w:pStyle w:val="western"/>
        <w:numPr>
          <w:ilvl w:val="0"/>
          <w:numId w:val="15"/>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A la izquierda, el botón ‘Presentar un Trámite’, desde donde podremos iniciar la tramitación de un trámite.</w:t>
      </w:r>
    </w:p>
    <w:p w14:paraId="26479435" w14:textId="77777777" w:rsidR="00311DDA" w:rsidRDefault="00000000">
      <w:pPr>
        <w:pStyle w:val="western"/>
        <w:numPr>
          <w:ilvl w:val="0"/>
          <w:numId w:val="15"/>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parte derecha, el botón ‘Consultar Mis trámites’, desde donde podremos acceder a la ‘Bandeja de Entrada’ que contiene los trámites realizados por el usuario.</w:t>
      </w:r>
    </w:p>
    <w:p w14:paraId="230D6C6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los siguientes epígrafes se explican cada uno de los apartados de los dos accesos de ‘Página selección tipo de acceso para persona usuaria’.</w:t>
      </w:r>
    </w:p>
    <w:p w14:paraId="55047944" w14:textId="77777777" w:rsidR="00311DDA" w:rsidRDefault="00000000">
      <w:pPr>
        <w:pStyle w:val="Ttulo2"/>
        <w:tabs>
          <w:tab w:val="left" w:pos="567"/>
        </w:tabs>
        <w:ind w:left="567" w:hanging="567"/>
      </w:pPr>
      <w:bookmarkStart w:id="79" w:name="_Toc212021352"/>
      <w:bookmarkStart w:id="80" w:name="_Toc210147856"/>
      <w:bookmarkStart w:id="81" w:name="_Toc212018374"/>
      <w:r>
        <w:t>Bandeja de Entrada</w:t>
      </w:r>
      <w:bookmarkEnd w:id="79"/>
      <w:bookmarkEnd w:id="80"/>
      <w:bookmarkEnd w:id="81"/>
    </w:p>
    <w:p w14:paraId="27AD1B58"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82" w:name="Bandeja_Entrada"/>
      <w:bookmarkEnd w:id="82"/>
      <w:r>
        <w:rPr>
          <w:rFonts w:ascii="Calibri" w:eastAsia="Calibri" w:hAnsi="Calibri" w:cs="Times New Roman"/>
          <w:iCs/>
          <w:sz w:val="28"/>
          <w:szCs w:val="22"/>
          <w:lang w:eastAsia="en-US"/>
        </w:rPr>
        <w:t>A La ‘Bandeja de Entrada’ se accede después de seleccionar el botón ‘Consultar Mis Trámites’ desde ‘Página selección tipo de acceso para persona usuaria’ y está dividida en un filtro y tres bandejas: Trámites realizados, Notificaciones y Borradores.</w:t>
      </w:r>
    </w:p>
    <w:p w14:paraId="36FEB93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filtro se despliega al pulsar sobre el desplegable ‘Marque lo que desea ver en la Bandeja de Entrada’.</w:t>
      </w:r>
    </w:p>
    <w:p w14:paraId="6513457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las tres bandejas, en la parte inferior de las mismas, podemos ver el número de páginas que tiene cada bandeja, accedemos a cada página pulsando en el número correspondiente. </w:t>
      </w:r>
    </w:p>
    <w:p w14:paraId="2F5C0C8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Asimismo, en la parte inferior derecha de cada bandeja, se indica el número de resultados que vemos en cada página respecto del número total de resultados que tenemos en la bandeja correspondiente.</w:t>
      </w:r>
    </w:p>
    <w:p w14:paraId="7959FA13" w14:textId="77777777" w:rsidR="00311DDA" w:rsidRDefault="00000000">
      <w:pPr>
        <w:pStyle w:val="Ttulo3"/>
      </w:pPr>
      <w:bookmarkStart w:id="83" w:name="_Toc212021353"/>
      <w:bookmarkStart w:id="84" w:name="_Toc212018375"/>
      <w:r>
        <w:t>Bandeja de Entrada</w:t>
      </w:r>
      <w:bookmarkEnd w:id="83"/>
      <w:bookmarkEnd w:id="84"/>
    </w:p>
    <w:p w14:paraId="0BDB92FB" w14:textId="77777777" w:rsidR="00311DDA" w:rsidRDefault="00000000">
      <w:pPr>
        <w:pStyle w:val="western"/>
        <w:spacing w:before="280"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Al desplegar el filtro de la bandeja de entrada pulsando sobre ‘Marque lo que desea ver en la Bandeja de Entrada’ se muestran tres cuadros </w:t>
      </w:r>
      <w:proofErr w:type="spellStart"/>
      <w:r>
        <w:rPr>
          <w:rFonts w:ascii="Calibri" w:eastAsia="Calibri" w:hAnsi="Calibri" w:cs="Times New Roman"/>
          <w:iCs/>
          <w:sz w:val="28"/>
          <w:szCs w:val="22"/>
          <w:lang w:eastAsia="en-US"/>
        </w:rPr>
        <w:t>multiselección</w:t>
      </w:r>
      <w:proofErr w:type="spellEnd"/>
      <w:r>
        <w:rPr>
          <w:rFonts w:ascii="Calibri" w:eastAsia="Calibri" w:hAnsi="Calibri" w:cs="Times New Roman"/>
          <w:iCs/>
          <w:sz w:val="28"/>
          <w:szCs w:val="22"/>
          <w:lang w:eastAsia="en-US"/>
        </w:rPr>
        <w:t xml:space="preserve"> con las distintas opciones por la que se puede filtrar el resultado de la bandeja de entrada. Una vez seleccionados los filtros y pulsando el botón ‘Aplicar’, los resultados se mostrarán sobre la bandeja de entrada.</w:t>
      </w:r>
    </w:p>
    <w:p w14:paraId="01A26634"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lastRenderedPageBreak/>
        <w:drawing>
          <wp:anchor distT="0" distB="0" distL="0" distR="0" simplePos="0" relativeHeight="211" behindDoc="0" locked="0" layoutInCell="0" allowOverlap="1" wp14:anchorId="1C16AAA8" wp14:editId="2C9DAEDF">
            <wp:simplePos x="0" y="0"/>
            <wp:positionH relativeFrom="column">
              <wp:align>left</wp:align>
            </wp:positionH>
            <wp:positionV relativeFrom="line">
              <wp:posOffset>635</wp:posOffset>
            </wp:positionV>
            <wp:extent cx="6300470" cy="1751330"/>
            <wp:effectExtent l="0" t="0" r="0" b="0"/>
            <wp:wrapSquare wrapText="bothSides"/>
            <wp:docPr id="39" name="Imagen 1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12248"/>
                    <pic:cNvPicPr>
                      <a:picLocks noChangeAspect="1" noChangeArrowheads="1"/>
                    </pic:cNvPicPr>
                  </pic:nvPicPr>
                  <pic:blipFill>
                    <a:blip r:embed="rId65"/>
                    <a:stretch>
                      <a:fillRect/>
                    </a:stretch>
                  </pic:blipFill>
                  <pic:spPr bwMode="auto">
                    <a:xfrm>
                      <a:off x="0" y="0"/>
                      <a:ext cx="6300470" cy="1751330"/>
                    </a:xfrm>
                    <a:prstGeom prst="rect">
                      <a:avLst/>
                    </a:prstGeom>
                  </pic:spPr>
                </pic:pic>
              </a:graphicData>
            </a:graphic>
          </wp:anchor>
        </w:drawing>
      </w:r>
      <w:r>
        <w:rPr>
          <w:rFonts w:ascii="Calibri" w:eastAsia="Calibri" w:hAnsi="Calibri" w:cs="Times New Roman"/>
          <w:iCs/>
          <w:sz w:val="28"/>
          <w:szCs w:val="22"/>
          <w:lang w:eastAsia="en-US"/>
        </w:rPr>
        <w:br/>
      </w:r>
    </w:p>
    <w:p w14:paraId="4E378326" w14:textId="77777777" w:rsidR="00311DDA" w:rsidRDefault="00000000">
      <w:pPr>
        <w:pStyle w:val="Ttulo3"/>
      </w:pPr>
      <w:bookmarkStart w:id="85" w:name="_Toc212021354"/>
      <w:bookmarkStart w:id="86" w:name="_Toc212018376"/>
      <w:r>
        <w:t>Bandeja de Tramites Realizados</w:t>
      </w:r>
      <w:bookmarkEnd w:id="85"/>
      <w:bookmarkEnd w:id="86"/>
    </w:p>
    <w:p w14:paraId="42AF33B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bandeja de `Trámites Realizados’ contiene los trámites que hemos presentado ante las distintas autoridades laborales, tanto los que están pendientes de tramitación, como los tramitados por la autoridad laboral correspondiente.</w:t>
      </w:r>
    </w:p>
    <w:p w14:paraId="5660539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Cada vez que accedemos a la aplicación, en la parte central de la pantalla, vemos la Bandeja de Entrada; pero si estamos realizando una consulta, o cualquier otra gestión, para acceder a la bandeja de entrada, pulsamos en ‘Bandeja de Entrada’ del apartado ‘Página Principal’ del menú de la izquierda.</w:t>
      </w:r>
    </w:p>
    <w:p w14:paraId="4873ACB5"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12" behindDoc="0" locked="0" layoutInCell="0" allowOverlap="1" wp14:anchorId="384A718F" wp14:editId="1AF35EE8">
            <wp:simplePos x="0" y="0"/>
            <wp:positionH relativeFrom="column">
              <wp:align>left</wp:align>
            </wp:positionH>
            <wp:positionV relativeFrom="line">
              <wp:posOffset>635</wp:posOffset>
            </wp:positionV>
            <wp:extent cx="2296795" cy="1953895"/>
            <wp:effectExtent l="0" t="0" r="0" b="0"/>
            <wp:wrapTopAndBottom/>
            <wp:docPr id="40" name="Imagen 1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12251"/>
                    <pic:cNvPicPr>
                      <a:picLocks noChangeAspect="1" noChangeArrowheads="1"/>
                    </pic:cNvPicPr>
                  </pic:nvPicPr>
                  <pic:blipFill>
                    <a:blip r:embed="rId66"/>
                    <a:stretch>
                      <a:fillRect/>
                    </a:stretch>
                  </pic:blipFill>
                  <pic:spPr bwMode="auto">
                    <a:xfrm>
                      <a:off x="0" y="0"/>
                      <a:ext cx="2296795" cy="1953895"/>
                    </a:xfrm>
                    <a:prstGeom prst="rect">
                      <a:avLst/>
                    </a:prstGeom>
                  </pic:spPr>
                </pic:pic>
              </a:graphicData>
            </a:graphic>
          </wp:anchor>
        </w:drawing>
      </w:r>
      <w:r>
        <w:rPr>
          <w:rFonts w:ascii="Calibri" w:eastAsia="Calibri" w:hAnsi="Calibri" w:cs="Times New Roman"/>
          <w:iCs/>
          <w:sz w:val="28"/>
          <w:szCs w:val="22"/>
          <w:lang w:eastAsia="en-US"/>
        </w:rPr>
        <w:br/>
      </w:r>
    </w:p>
    <w:p w14:paraId="18B5885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w:t>
      </w:r>
      <w:r>
        <w:rPr>
          <w:noProof/>
        </w:rPr>
        <w:drawing>
          <wp:anchor distT="0" distB="0" distL="0" distR="0" simplePos="0" relativeHeight="213" behindDoc="0" locked="0" layoutInCell="0" allowOverlap="1" wp14:anchorId="058CA999" wp14:editId="005318B8">
            <wp:simplePos x="0" y="0"/>
            <wp:positionH relativeFrom="column">
              <wp:align>left</wp:align>
            </wp:positionH>
            <wp:positionV relativeFrom="line">
              <wp:posOffset>635</wp:posOffset>
            </wp:positionV>
            <wp:extent cx="6300470" cy="5280660"/>
            <wp:effectExtent l="0" t="0" r="0" b="0"/>
            <wp:wrapSquare wrapText="bothSides"/>
            <wp:docPr id="41" name="Imagen 1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12250"/>
                    <pic:cNvPicPr>
                      <a:picLocks noChangeAspect="1" noChangeArrowheads="1"/>
                    </pic:cNvPicPr>
                  </pic:nvPicPr>
                  <pic:blipFill>
                    <a:blip r:embed="rId67"/>
                    <a:stretch>
                      <a:fillRect/>
                    </a:stretch>
                  </pic:blipFill>
                  <pic:spPr bwMode="auto">
                    <a:xfrm>
                      <a:off x="0" y="0"/>
                      <a:ext cx="6300470" cy="5280660"/>
                    </a:xfrm>
                    <a:prstGeom prst="rect">
                      <a:avLst/>
                    </a:prstGeom>
                  </pic:spPr>
                </pic:pic>
              </a:graphicData>
            </a:graphic>
          </wp:anchor>
        </w:drawing>
      </w:r>
      <w:r>
        <w:rPr>
          <w:rFonts w:ascii="Calibri" w:eastAsia="Calibri" w:hAnsi="Calibri" w:cs="Times New Roman"/>
          <w:iCs/>
          <w:sz w:val="28"/>
          <w:szCs w:val="22"/>
          <w:lang w:eastAsia="en-US"/>
        </w:rPr>
        <w:t>sta bandeja está dividida en las siguientes columnas: Código del Acuerdo/Localizador, Denominación, Tipo de Trámite, Autoridad Laboral, Estado, Fecha Presentación y, Acciones.</w:t>
      </w:r>
    </w:p>
    <w:p w14:paraId="073BB990" w14:textId="77777777" w:rsidR="00311DDA" w:rsidRDefault="00000000">
      <w:pPr>
        <w:pStyle w:val="western"/>
        <w:numPr>
          <w:ilvl w:val="0"/>
          <w:numId w:val="16"/>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columna ‘Código Acuerdo/Localizador’ muestra el LOCALIZADOR cuando el expediente está en trámite y el CÓDIGO cuando el expediente ya ha sido tramitado por la autoridad laboral.</w:t>
      </w:r>
    </w:p>
    <w:p w14:paraId="194A81E3" w14:textId="77777777" w:rsidR="00311DDA" w:rsidRDefault="00000000">
      <w:pPr>
        <w:pStyle w:val="western"/>
        <w:spacing w:before="280" w:after="198" w:line="276" w:lineRule="auto"/>
        <w:ind w:left="709"/>
        <w:rPr>
          <w:rFonts w:ascii="Calibri" w:eastAsia="Calibri" w:hAnsi="Calibri" w:cs="Times New Roman"/>
          <w:iCs/>
          <w:sz w:val="28"/>
          <w:szCs w:val="22"/>
          <w:lang w:eastAsia="en-US"/>
        </w:rPr>
      </w:pPr>
      <w:r>
        <w:rPr>
          <w:rFonts w:ascii="Calibri" w:eastAsia="Calibri" w:hAnsi="Calibri" w:cs="Times New Roman"/>
          <w:iCs/>
          <w:sz w:val="28"/>
          <w:szCs w:val="22"/>
          <w:lang w:eastAsia="en-US"/>
        </w:rPr>
        <w:t>El LOCALIZADOR sirve para contestar a los requerimientos que la autoridad laboral nos remite en un expediente concreto. Para ello, pulsamos en el apartado ‘Contestar Requerimiento Autoridad laboral’ del menú principal de usuario e introducimos el localizador correspondiente.</w:t>
      </w:r>
    </w:p>
    <w:p w14:paraId="5A659A42" w14:textId="77777777" w:rsidR="00311DDA" w:rsidRDefault="00000000">
      <w:pPr>
        <w:pStyle w:val="western"/>
        <w:spacing w:before="280" w:after="198" w:line="276" w:lineRule="auto"/>
        <w:ind w:left="709"/>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El CÓDIGO lo utilizaremos para presentar nuevos trámites y actualizar la CNAE.</w:t>
      </w:r>
    </w:p>
    <w:p w14:paraId="06DBCA0B" w14:textId="77777777" w:rsidR="00311DDA" w:rsidRDefault="00000000">
      <w:pPr>
        <w:pStyle w:val="western"/>
        <w:numPr>
          <w:ilvl w:val="0"/>
          <w:numId w:val="17"/>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‘Denominación’ tenemos el nombre del convenio o acuerdo.</w:t>
      </w:r>
    </w:p>
    <w:p w14:paraId="38E2C956" w14:textId="77777777" w:rsidR="00311DDA" w:rsidRDefault="00000000">
      <w:pPr>
        <w:pStyle w:val="western"/>
        <w:numPr>
          <w:ilvl w:val="0"/>
          <w:numId w:val="17"/>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columna ‘Tipo de Trámite’ nos indica qué trámite hemos presentado: un convenio colectivo, una denuncia, unas tablas salariales, etc.</w:t>
      </w:r>
    </w:p>
    <w:p w14:paraId="6F52AAB3" w14:textId="77777777" w:rsidR="00311DDA" w:rsidRDefault="00000000">
      <w:pPr>
        <w:pStyle w:val="western"/>
        <w:numPr>
          <w:ilvl w:val="0"/>
          <w:numId w:val="17"/>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‘Autoridad Laboral’ muestra ante qué autoridad laboral hemos presentado cada uno de los trámites.</w:t>
      </w:r>
    </w:p>
    <w:p w14:paraId="516B99A6" w14:textId="77777777" w:rsidR="00311DDA" w:rsidRDefault="00000000">
      <w:pPr>
        <w:pStyle w:val="western"/>
        <w:numPr>
          <w:ilvl w:val="0"/>
          <w:numId w:val="17"/>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columna ‘Estado’ nos indica el estado del trámite según el momento de su tramitación: Presentado, En Trámite, Revisado y Pendiente de Subsanación, Tramitado y Pendiente de Publicar, Publicado, etc.</w:t>
      </w:r>
    </w:p>
    <w:p w14:paraId="27F262A0" w14:textId="77777777" w:rsidR="00311DDA" w:rsidRDefault="00000000">
      <w:pPr>
        <w:pStyle w:val="western"/>
        <w:numPr>
          <w:ilvl w:val="0"/>
          <w:numId w:val="17"/>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columna ‘Fecha de Presentación’ se ve la fecha en que hemos presentado el trámite.</w:t>
      </w:r>
    </w:p>
    <w:p w14:paraId="18BE6E7E" w14:textId="77777777" w:rsidR="00311DDA" w:rsidRDefault="00000000">
      <w:pPr>
        <w:pStyle w:val="western"/>
        <w:numPr>
          <w:ilvl w:val="0"/>
          <w:numId w:val="17"/>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el apartado ‘Ver’ de la columna ‘Acciones’ podemos abrir un trámite y acceder a su contenido, así como subsanarlo si el estado del trámite es “Revisado y </w:t>
      </w:r>
      <w:r>
        <w:rPr>
          <w:noProof/>
        </w:rPr>
        <w:drawing>
          <wp:anchor distT="0" distB="0" distL="0" distR="0" simplePos="0" relativeHeight="214" behindDoc="0" locked="0" layoutInCell="0" allowOverlap="1" wp14:anchorId="0EE7FEEC" wp14:editId="752B606D">
            <wp:simplePos x="0" y="0"/>
            <wp:positionH relativeFrom="margin">
              <wp:align>left</wp:align>
            </wp:positionH>
            <wp:positionV relativeFrom="line">
              <wp:posOffset>511810</wp:posOffset>
            </wp:positionV>
            <wp:extent cx="6300470" cy="1333500"/>
            <wp:effectExtent l="0" t="0" r="0" b="0"/>
            <wp:wrapSquare wrapText="bothSides"/>
            <wp:docPr id="42" name="Imagen 1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12249"/>
                    <pic:cNvPicPr>
                      <a:picLocks noChangeAspect="1" noChangeArrowheads="1"/>
                    </pic:cNvPicPr>
                  </pic:nvPicPr>
                  <pic:blipFill>
                    <a:blip r:embed="rId68"/>
                    <a:stretch>
                      <a:fillRect/>
                    </a:stretch>
                  </pic:blipFill>
                  <pic:spPr bwMode="auto">
                    <a:xfrm>
                      <a:off x="0" y="0"/>
                      <a:ext cx="6300470" cy="1333500"/>
                    </a:xfrm>
                    <a:prstGeom prst="rect">
                      <a:avLst/>
                    </a:prstGeom>
                  </pic:spPr>
                </pic:pic>
              </a:graphicData>
            </a:graphic>
          </wp:anchor>
        </w:drawing>
      </w:r>
      <w:r>
        <w:rPr>
          <w:rFonts w:ascii="Calibri" w:eastAsia="Calibri" w:hAnsi="Calibri" w:cs="Times New Roman"/>
          <w:iCs/>
          <w:sz w:val="28"/>
          <w:szCs w:val="22"/>
          <w:lang w:eastAsia="en-US"/>
        </w:rPr>
        <w:t>Pendiente de Subsanación”</w:t>
      </w:r>
    </w:p>
    <w:p w14:paraId="5CA18D7F" w14:textId="77777777" w:rsidR="00311DDA" w:rsidRDefault="00000000">
      <w:pPr>
        <w:pStyle w:val="Ttulo3"/>
      </w:pPr>
      <w:bookmarkStart w:id="87" w:name="_Toc212021355"/>
      <w:bookmarkStart w:id="88" w:name="_Toc212018377"/>
      <w:r>
        <w:t>Bandeja de Tramites Realizados</w:t>
      </w:r>
      <w:bookmarkEnd w:id="87"/>
      <w:bookmarkEnd w:id="88"/>
    </w:p>
    <w:p w14:paraId="3CBE240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bandeja de ‘Notificaciones’ contiene las notificaciones generadas cuando la autoridad laboral emite una comunicación relativa a los trámites que hemos presentado.</w:t>
      </w:r>
    </w:p>
    <w:p w14:paraId="65798AD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cada comunicación que emite la autoridad laboral, el sistema nos envía un correo electrónico avisándonos de que para acceder al contenido de dicha comunicación tenemos que en entrar en REGCON y firmar la notificación correspondiente.</w:t>
      </w:r>
    </w:p>
    <w:p w14:paraId="02D059F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 xml:space="preserve">Para firmar una notificación, vamos a la bandeja de Notificaciones, situada a continuación de la Bandeja de ‘Trámite Realizados’, y, en la columna ‘Acciones’, pulsamos en el botón de firmar mediante @firma o bien en el botón de firmar mediante </w:t>
      </w:r>
      <w:hyperlink r:id="rId69">
        <w:proofErr w:type="spellStart"/>
        <w:r>
          <w:rPr>
            <w:rFonts w:eastAsia="Calibri" w:cs="Times New Roman"/>
            <w:iCs/>
            <w:sz w:val="28"/>
            <w:szCs w:val="22"/>
            <w:lang w:eastAsia="en-US"/>
          </w:rPr>
          <w:t>cl@ve</w:t>
        </w:r>
        <w:proofErr w:type="spellEnd"/>
      </w:hyperlink>
      <w:r>
        <w:rPr>
          <w:rFonts w:ascii="Calibri" w:eastAsia="Calibri" w:hAnsi="Calibri" w:cs="Times New Roman"/>
          <w:iCs/>
          <w:sz w:val="28"/>
          <w:szCs w:val="22"/>
          <w:lang w:eastAsia="en-US"/>
        </w:rPr>
        <w:t xml:space="preserve"> de la correspondiente notificación.</w:t>
      </w:r>
    </w:p>
    <w:p w14:paraId="0E16FB05"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15" behindDoc="0" locked="0" layoutInCell="0" allowOverlap="1" wp14:anchorId="1C1F22C1" wp14:editId="7184F40B">
            <wp:simplePos x="0" y="0"/>
            <wp:positionH relativeFrom="column">
              <wp:align>left</wp:align>
            </wp:positionH>
            <wp:positionV relativeFrom="line">
              <wp:posOffset>635</wp:posOffset>
            </wp:positionV>
            <wp:extent cx="6300470" cy="2195830"/>
            <wp:effectExtent l="0" t="0" r="0" b="0"/>
            <wp:wrapSquare wrapText="bothSides"/>
            <wp:docPr id="43" name="Imagen 1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2255"/>
                    <pic:cNvPicPr>
                      <a:picLocks noChangeAspect="1" noChangeArrowheads="1"/>
                    </pic:cNvPicPr>
                  </pic:nvPicPr>
                  <pic:blipFill>
                    <a:blip r:embed="rId70"/>
                    <a:stretch>
                      <a:fillRect/>
                    </a:stretch>
                  </pic:blipFill>
                  <pic:spPr bwMode="auto">
                    <a:xfrm>
                      <a:off x="0" y="0"/>
                      <a:ext cx="6300470" cy="2195830"/>
                    </a:xfrm>
                    <a:prstGeom prst="rect">
                      <a:avLst/>
                    </a:prstGeom>
                  </pic:spPr>
                </pic:pic>
              </a:graphicData>
            </a:graphic>
          </wp:anchor>
        </w:drawing>
      </w:r>
    </w:p>
    <w:p w14:paraId="22A8B67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la siguiente pantalla, nos muestra un resumen de la notificación que vamos a firmar: el asunto al que se refiere la notificación, el código, la denominación del acuerdo y la fecha de envío.</w:t>
      </w:r>
    </w:p>
    <w:p w14:paraId="3D6C3D2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firmar la notificación tenemos que pulsar en el botón ‘Firmar’</w:t>
      </w:r>
    </w:p>
    <w:p w14:paraId="7C7215A4"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lastRenderedPageBreak/>
        <w:drawing>
          <wp:anchor distT="0" distB="0" distL="0" distR="0" simplePos="0" relativeHeight="216" behindDoc="0" locked="0" layoutInCell="0" allowOverlap="1" wp14:anchorId="1493311A" wp14:editId="6DCF6385">
            <wp:simplePos x="0" y="0"/>
            <wp:positionH relativeFrom="column">
              <wp:align>left</wp:align>
            </wp:positionH>
            <wp:positionV relativeFrom="line">
              <wp:posOffset>635</wp:posOffset>
            </wp:positionV>
            <wp:extent cx="6300470" cy="3882390"/>
            <wp:effectExtent l="0" t="0" r="0" b="0"/>
            <wp:wrapSquare wrapText="bothSides"/>
            <wp:docPr id="44" name="Imagen 1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12254"/>
                    <pic:cNvPicPr>
                      <a:picLocks noChangeAspect="1" noChangeArrowheads="1"/>
                    </pic:cNvPicPr>
                  </pic:nvPicPr>
                  <pic:blipFill>
                    <a:blip r:embed="rId71"/>
                    <a:stretch>
                      <a:fillRect/>
                    </a:stretch>
                  </pic:blipFill>
                  <pic:spPr bwMode="auto">
                    <a:xfrm>
                      <a:off x="0" y="0"/>
                      <a:ext cx="6300470" cy="3882390"/>
                    </a:xfrm>
                    <a:prstGeom prst="rect">
                      <a:avLst/>
                    </a:prstGeom>
                  </pic:spPr>
                </pic:pic>
              </a:graphicData>
            </a:graphic>
          </wp:anchor>
        </w:drawing>
      </w:r>
    </w:p>
    <w:p w14:paraId="3FB5420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firmada la notificación, ya podemos acceder al contenido de la misma pulsando el botón ‘Descargar resolución’.</w:t>
      </w:r>
    </w:p>
    <w:p w14:paraId="27B37770" w14:textId="77777777" w:rsidR="00311DDA" w:rsidRDefault="00311DDA">
      <w:pPr>
        <w:pStyle w:val="western"/>
        <w:spacing w:before="280" w:after="240" w:line="276" w:lineRule="auto"/>
        <w:rPr>
          <w:rFonts w:ascii="Calibri" w:eastAsia="Calibri" w:hAnsi="Calibri" w:cs="Times New Roman"/>
          <w:iCs/>
          <w:sz w:val="28"/>
          <w:szCs w:val="22"/>
          <w:lang w:eastAsia="en-US"/>
        </w:rPr>
      </w:pPr>
    </w:p>
    <w:p w14:paraId="2AF9DC8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inline distT="0" distB="0" distL="0" distR="0" wp14:anchorId="4829E48B" wp14:editId="0A3192D3">
            <wp:extent cx="6300470" cy="3402965"/>
            <wp:effectExtent l="0" t="0" r="0" b="0"/>
            <wp:docPr id="45" name="Imagen 1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12252"/>
                    <pic:cNvPicPr>
                      <a:picLocks noChangeAspect="1" noChangeArrowheads="1"/>
                    </pic:cNvPicPr>
                  </pic:nvPicPr>
                  <pic:blipFill>
                    <a:blip r:embed="rId72"/>
                    <a:stretch>
                      <a:fillRect/>
                    </a:stretch>
                  </pic:blipFill>
                  <pic:spPr bwMode="auto">
                    <a:xfrm>
                      <a:off x="0" y="0"/>
                      <a:ext cx="6300470" cy="3402965"/>
                    </a:xfrm>
                    <a:prstGeom prst="rect">
                      <a:avLst/>
                    </a:prstGeom>
                  </pic:spPr>
                </pic:pic>
              </a:graphicData>
            </a:graphic>
          </wp:inline>
        </w:drawing>
      </w:r>
    </w:p>
    <w:p w14:paraId="4E8EF76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el caso de que al firmar una notificación nos dé algún error, nos pondremos en contacto con el CAU para que nos indique cómo proceder (ver apartado 1.).</w:t>
      </w:r>
    </w:p>
    <w:p w14:paraId="5DB5C64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Es imprescindible firmar las notificaciones para poder acceder al contenido de las mismas.</w:t>
      </w:r>
    </w:p>
    <w:p w14:paraId="2184F49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Otra forma de ir a la bandeja de Notificaciones es a través del menú de la izquierda, pulsando en el apartado ‘Notificaciones’.</w:t>
      </w:r>
    </w:p>
    <w:p w14:paraId="04A88B1F" w14:textId="77777777" w:rsidR="00311DDA" w:rsidRDefault="00000000">
      <w:pPr>
        <w:pStyle w:val="western"/>
        <w:spacing w:before="280" w:after="240" w:line="276" w:lineRule="auto"/>
      </w:pPr>
      <w:r>
        <w:rPr>
          <w:noProof/>
        </w:rPr>
        <w:drawing>
          <wp:anchor distT="0" distB="0" distL="0" distR="0" simplePos="0" relativeHeight="217" behindDoc="0" locked="0" layoutInCell="0" allowOverlap="1" wp14:anchorId="2ADA5277" wp14:editId="149A6059">
            <wp:simplePos x="0" y="0"/>
            <wp:positionH relativeFrom="column">
              <wp:align>left</wp:align>
            </wp:positionH>
            <wp:positionV relativeFrom="line">
              <wp:posOffset>635</wp:posOffset>
            </wp:positionV>
            <wp:extent cx="2438400" cy="1960245"/>
            <wp:effectExtent l="0" t="0" r="0" b="0"/>
            <wp:wrapTopAndBottom/>
            <wp:docPr id="46" name="Imagen 1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12253"/>
                    <pic:cNvPicPr>
                      <a:picLocks noChangeAspect="1" noChangeArrowheads="1"/>
                    </pic:cNvPicPr>
                  </pic:nvPicPr>
                  <pic:blipFill>
                    <a:blip r:embed="rId73"/>
                    <a:stretch>
                      <a:fillRect/>
                    </a:stretch>
                  </pic:blipFill>
                  <pic:spPr bwMode="auto">
                    <a:xfrm>
                      <a:off x="0" y="0"/>
                      <a:ext cx="2438400" cy="1960245"/>
                    </a:xfrm>
                    <a:prstGeom prst="rect">
                      <a:avLst/>
                    </a:prstGeom>
                  </pic:spPr>
                </pic:pic>
              </a:graphicData>
            </a:graphic>
          </wp:anchor>
        </w:drawing>
      </w:r>
      <w:r>
        <w:br/>
      </w:r>
    </w:p>
    <w:p w14:paraId="50EDC933" w14:textId="77777777" w:rsidR="00311DDA" w:rsidRDefault="00000000">
      <w:pPr>
        <w:pStyle w:val="Ttulo3"/>
      </w:pPr>
      <w:bookmarkStart w:id="89" w:name="_Toc212021356"/>
      <w:bookmarkStart w:id="90" w:name="_Toc212018378"/>
      <w:r>
        <w:lastRenderedPageBreak/>
        <w:t>Bandeja de Borradores</w:t>
      </w:r>
      <w:bookmarkEnd w:id="89"/>
      <w:bookmarkEnd w:id="90"/>
    </w:p>
    <w:p w14:paraId="4D4C986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aplicación proporciona al usuario la posibilidad de que, en trámites especialmente extensos de cumplimentar, pueda guardar los datos que ha introducido hasta ese momento y continuar cuando lo estime oportuno.</w:t>
      </w:r>
    </w:p>
    <w:p w14:paraId="0E803A7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La opción de ‘Guardar Borrador’ se nos mostrará cuando estamos presentando un ‘Texto Nuevo’, un ‘Nuevo Acuerdo’ o un ‘Plan de Igualdad’, ya que estos son los trámites en los que tendremos que cumplimentar numerosas pantallas, así como en los trámites derivados de un ‘Texto Nuevo’ o ‘Nuevo Acuerdo’, como son ‘Modificaciones’, ‘Prórrogas’, ‘Acuerdos Parciales’, ‘Revisiones Salariales’, etc. </w:t>
      </w:r>
    </w:p>
    <w:p w14:paraId="685052F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Para crear un Borrador, en la cualquiera de las pestañas del </w:t>
      </w:r>
      <w:proofErr w:type="spellStart"/>
      <w:r>
        <w:rPr>
          <w:rFonts w:ascii="Calibri" w:eastAsia="Calibri" w:hAnsi="Calibri" w:cs="Times New Roman"/>
          <w:iCs/>
          <w:sz w:val="28"/>
          <w:szCs w:val="22"/>
          <w:lang w:eastAsia="en-US"/>
        </w:rPr>
        <w:t>tramite</w:t>
      </w:r>
      <w:proofErr w:type="spellEnd"/>
      <w:r>
        <w:rPr>
          <w:rFonts w:ascii="Calibri" w:eastAsia="Calibri" w:hAnsi="Calibri" w:cs="Times New Roman"/>
          <w:iCs/>
          <w:sz w:val="28"/>
          <w:szCs w:val="22"/>
          <w:lang w:eastAsia="en-US"/>
        </w:rPr>
        <w:t xml:space="preserve"> que estemos cumplimentando, en la parte inferior de la pantalla pulsamos el botón ‘Guardar’.</w:t>
      </w:r>
    </w:p>
    <w:p w14:paraId="6C8B456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no visualizamos este botón, bajamos por la pantalla con el cursor hasta que se muestre.</w:t>
      </w:r>
    </w:p>
    <w:p w14:paraId="35F2C721"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18" behindDoc="0" locked="0" layoutInCell="0" allowOverlap="1" wp14:anchorId="016EE3E5" wp14:editId="16296617">
            <wp:simplePos x="0" y="0"/>
            <wp:positionH relativeFrom="column">
              <wp:align>left</wp:align>
            </wp:positionH>
            <wp:positionV relativeFrom="line">
              <wp:posOffset>635</wp:posOffset>
            </wp:positionV>
            <wp:extent cx="4438650" cy="657225"/>
            <wp:effectExtent l="0" t="0" r="0" b="0"/>
            <wp:wrapSquare wrapText="bothSides"/>
            <wp:docPr id="47" name="Imagen 1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12264"/>
                    <pic:cNvPicPr>
                      <a:picLocks noChangeAspect="1" noChangeArrowheads="1"/>
                    </pic:cNvPicPr>
                  </pic:nvPicPr>
                  <pic:blipFill>
                    <a:blip r:embed="rId74"/>
                    <a:stretch>
                      <a:fillRect/>
                    </a:stretch>
                  </pic:blipFill>
                  <pic:spPr bwMode="auto">
                    <a:xfrm>
                      <a:off x="0" y="0"/>
                      <a:ext cx="4438650" cy="657225"/>
                    </a:xfrm>
                    <a:prstGeom prst="rect">
                      <a:avLst/>
                    </a:prstGeom>
                  </pic:spPr>
                </pic:pic>
              </a:graphicData>
            </a:graphic>
          </wp:anchor>
        </w:drawing>
      </w:r>
      <w:r>
        <w:rPr>
          <w:rFonts w:ascii="Calibri" w:eastAsia="Calibri" w:hAnsi="Calibri" w:cs="Times New Roman"/>
          <w:iCs/>
          <w:sz w:val="28"/>
          <w:szCs w:val="22"/>
          <w:lang w:eastAsia="en-US"/>
        </w:rPr>
        <w:br/>
      </w:r>
    </w:p>
    <w:p w14:paraId="3DCE0BB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la siguiente pantalla, en el apartado ‘Descripción’, damos un nombre a nuestro borrador que nos sirva para diferenciarlo de otros borradores que podamos tener. </w:t>
      </w:r>
    </w:p>
    <w:p w14:paraId="24A527D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podemos pulsar el botón ‘Guardar y volver al Acuerdo’, si queremos seguir introduciendo datos, o pulsar el botón, ‘Guardar y salir del Acuerdo’, si vamos a continuar en otro momento.</w:t>
      </w:r>
    </w:p>
    <w:p w14:paraId="6EF5C582"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19" behindDoc="0" locked="0" layoutInCell="0" allowOverlap="1" wp14:anchorId="4D3E460A" wp14:editId="6911D020">
            <wp:simplePos x="0" y="0"/>
            <wp:positionH relativeFrom="column">
              <wp:align>left</wp:align>
            </wp:positionH>
            <wp:positionV relativeFrom="line">
              <wp:posOffset>635</wp:posOffset>
            </wp:positionV>
            <wp:extent cx="6300470" cy="1349375"/>
            <wp:effectExtent l="0" t="0" r="0" b="0"/>
            <wp:wrapSquare wrapText="bothSides"/>
            <wp:docPr id="48" name="Imagen 1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12263"/>
                    <pic:cNvPicPr>
                      <a:picLocks noChangeAspect="1" noChangeArrowheads="1"/>
                    </pic:cNvPicPr>
                  </pic:nvPicPr>
                  <pic:blipFill>
                    <a:blip r:embed="rId75"/>
                    <a:stretch>
                      <a:fillRect/>
                    </a:stretch>
                  </pic:blipFill>
                  <pic:spPr bwMode="auto">
                    <a:xfrm>
                      <a:off x="0" y="0"/>
                      <a:ext cx="6300470" cy="1349375"/>
                    </a:xfrm>
                    <a:prstGeom prst="rect">
                      <a:avLst/>
                    </a:prstGeom>
                  </pic:spPr>
                </pic:pic>
              </a:graphicData>
            </a:graphic>
          </wp:anchor>
        </w:drawing>
      </w:r>
      <w:r>
        <w:rPr>
          <w:rFonts w:ascii="Calibri" w:eastAsia="Calibri" w:hAnsi="Calibri" w:cs="Times New Roman"/>
          <w:iCs/>
          <w:sz w:val="28"/>
          <w:szCs w:val="22"/>
          <w:lang w:eastAsia="en-US"/>
        </w:rPr>
        <w:br/>
        <w:t xml:space="preserve">También podemos configurar el autoguardado de borradores desde la opción de Mi </w:t>
      </w:r>
      <w:r>
        <w:rPr>
          <w:rFonts w:ascii="Calibri" w:eastAsia="Calibri" w:hAnsi="Calibri" w:cs="Times New Roman"/>
          <w:iCs/>
          <w:sz w:val="28"/>
          <w:szCs w:val="22"/>
          <w:lang w:eastAsia="en-US"/>
        </w:rPr>
        <w:lastRenderedPageBreak/>
        <w:t>perfil del menú de configuración, de esta manera, cada vez que cambiemos de pestaña se guardará un borrador sin necesidad de pulsar el botón de guardado.</w:t>
      </w:r>
    </w:p>
    <w:p w14:paraId="65A6EFBB"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20" behindDoc="0" locked="0" layoutInCell="0" allowOverlap="1" wp14:anchorId="6B6A3FBA" wp14:editId="661BB62F">
            <wp:simplePos x="0" y="0"/>
            <wp:positionH relativeFrom="column">
              <wp:align>left</wp:align>
            </wp:positionH>
            <wp:positionV relativeFrom="line">
              <wp:posOffset>635</wp:posOffset>
            </wp:positionV>
            <wp:extent cx="6300470" cy="1405255"/>
            <wp:effectExtent l="0" t="0" r="0" b="0"/>
            <wp:wrapSquare wrapText="bothSides"/>
            <wp:docPr id="49" name="Imagen 1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12262"/>
                    <pic:cNvPicPr>
                      <a:picLocks noChangeAspect="1" noChangeArrowheads="1"/>
                    </pic:cNvPicPr>
                  </pic:nvPicPr>
                  <pic:blipFill>
                    <a:blip r:embed="rId61"/>
                    <a:stretch>
                      <a:fillRect/>
                    </a:stretch>
                  </pic:blipFill>
                  <pic:spPr bwMode="auto">
                    <a:xfrm>
                      <a:off x="0" y="0"/>
                      <a:ext cx="6300470" cy="1405255"/>
                    </a:xfrm>
                    <a:prstGeom prst="rect">
                      <a:avLst/>
                    </a:prstGeom>
                  </pic:spPr>
                </pic:pic>
              </a:graphicData>
            </a:graphic>
          </wp:anchor>
        </w:drawing>
      </w:r>
      <w:r>
        <w:rPr>
          <w:rFonts w:ascii="Calibri" w:eastAsia="Calibri" w:hAnsi="Calibri" w:cs="Times New Roman"/>
          <w:iCs/>
          <w:sz w:val="28"/>
          <w:szCs w:val="22"/>
          <w:lang w:eastAsia="en-US"/>
        </w:rPr>
        <w:br/>
      </w:r>
    </w:p>
    <w:p w14:paraId="5047BB2A"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21" behindDoc="0" locked="0" layoutInCell="0" allowOverlap="1" wp14:anchorId="50290D67" wp14:editId="51F40A93">
            <wp:simplePos x="0" y="0"/>
            <wp:positionH relativeFrom="column">
              <wp:align>left</wp:align>
            </wp:positionH>
            <wp:positionV relativeFrom="line">
              <wp:posOffset>635</wp:posOffset>
            </wp:positionV>
            <wp:extent cx="6300470" cy="3431540"/>
            <wp:effectExtent l="0" t="0" r="0" b="0"/>
            <wp:wrapSquare wrapText="bothSides"/>
            <wp:docPr id="50" name="Imagen 1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12261"/>
                    <pic:cNvPicPr>
                      <a:picLocks noChangeAspect="1" noChangeArrowheads="1"/>
                    </pic:cNvPicPr>
                  </pic:nvPicPr>
                  <pic:blipFill>
                    <a:blip r:embed="rId76"/>
                    <a:stretch>
                      <a:fillRect/>
                    </a:stretch>
                  </pic:blipFill>
                  <pic:spPr bwMode="auto">
                    <a:xfrm>
                      <a:off x="0" y="0"/>
                      <a:ext cx="6300470" cy="3431540"/>
                    </a:xfrm>
                    <a:prstGeom prst="rect">
                      <a:avLst/>
                    </a:prstGeom>
                  </pic:spPr>
                </pic:pic>
              </a:graphicData>
            </a:graphic>
          </wp:anchor>
        </w:drawing>
      </w:r>
      <w:r>
        <w:rPr>
          <w:rFonts w:ascii="Calibri" w:eastAsia="Calibri" w:hAnsi="Calibri" w:cs="Times New Roman"/>
          <w:iCs/>
          <w:sz w:val="28"/>
          <w:szCs w:val="22"/>
          <w:lang w:eastAsia="en-US"/>
        </w:rPr>
        <w:br/>
        <w:t>Importante: como se ha indicado en el apartado 1.5.3, la aplicación expira cada cierto tiempo, por lo que se recomienda crear un borrador y, cada poco, ir guardando los datos cumplimentados, especialmente cuando se vaya a hacer una pausa larga. Si no se van guardando los datos, si la aplicación expira, se pierden los datos que no se hayan guardado.</w:t>
      </w:r>
    </w:p>
    <w:p w14:paraId="6AE4191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Para continuar cumplimentando los datos del acuerdo en cualquier otro momento, vamos a la ‘Bandeja de Borradores’ y pulsamos el botón ‘Cargar’ del borrador correspondiente.</w:t>
      </w:r>
    </w:p>
    <w:p w14:paraId="4BA46C17"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22" behindDoc="0" locked="0" layoutInCell="0" allowOverlap="1" wp14:anchorId="1A46814C" wp14:editId="1DDAF68F">
            <wp:simplePos x="0" y="0"/>
            <wp:positionH relativeFrom="column">
              <wp:align>left</wp:align>
            </wp:positionH>
            <wp:positionV relativeFrom="line">
              <wp:posOffset>635</wp:posOffset>
            </wp:positionV>
            <wp:extent cx="6300470" cy="2058670"/>
            <wp:effectExtent l="0" t="0" r="0" b="0"/>
            <wp:wrapTopAndBottom/>
            <wp:docPr id="51" name="Imagen 1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12260"/>
                    <pic:cNvPicPr>
                      <a:picLocks noChangeAspect="1" noChangeArrowheads="1"/>
                    </pic:cNvPicPr>
                  </pic:nvPicPr>
                  <pic:blipFill>
                    <a:blip r:embed="rId77"/>
                    <a:stretch>
                      <a:fillRect/>
                    </a:stretch>
                  </pic:blipFill>
                  <pic:spPr bwMode="auto">
                    <a:xfrm>
                      <a:off x="0" y="0"/>
                      <a:ext cx="6300470" cy="2058670"/>
                    </a:xfrm>
                    <a:prstGeom prst="rect">
                      <a:avLst/>
                    </a:prstGeom>
                  </pic:spPr>
                </pic:pic>
              </a:graphicData>
            </a:graphic>
          </wp:anchor>
        </w:drawing>
      </w:r>
    </w:p>
    <w:p w14:paraId="7DD3804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También podemos acceder a los borradores que hemos creado pulsando el botón ‘Borradores’ del apartado PÀGINA PRINCIPAL del menú de la izquierda.</w:t>
      </w:r>
    </w:p>
    <w:p w14:paraId="35EC058C"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23" behindDoc="0" locked="0" layoutInCell="0" allowOverlap="1" wp14:anchorId="74319D65" wp14:editId="2E70168A">
            <wp:simplePos x="0" y="0"/>
            <wp:positionH relativeFrom="column">
              <wp:align>left</wp:align>
            </wp:positionH>
            <wp:positionV relativeFrom="line">
              <wp:posOffset>635</wp:posOffset>
            </wp:positionV>
            <wp:extent cx="2724150" cy="2190750"/>
            <wp:effectExtent l="0" t="0" r="0" b="0"/>
            <wp:wrapTopAndBottom/>
            <wp:docPr id="52" name="Imagen 1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12259"/>
                    <pic:cNvPicPr>
                      <a:picLocks noChangeAspect="1" noChangeArrowheads="1"/>
                    </pic:cNvPicPr>
                  </pic:nvPicPr>
                  <pic:blipFill>
                    <a:blip r:embed="rId78"/>
                    <a:stretch>
                      <a:fillRect/>
                    </a:stretch>
                  </pic:blipFill>
                  <pic:spPr bwMode="auto">
                    <a:xfrm>
                      <a:off x="0" y="0"/>
                      <a:ext cx="2724150" cy="2190750"/>
                    </a:xfrm>
                    <a:prstGeom prst="rect">
                      <a:avLst/>
                    </a:prstGeom>
                  </pic:spPr>
                </pic:pic>
              </a:graphicData>
            </a:graphic>
          </wp:anchor>
        </w:drawing>
      </w:r>
      <w:r>
        <w:rPr>
          <w:rFonts w:ascii="Calibri" w:eastAsia="Calibri" w:hAnsi="Calibri" w:cs="Times New Roman"/>
          <w:iCs/>
          <w:sz w:val="28"/>
          <w:szCs w:val="22"/>
          <w:lang w:eastAsia="en-US"/>
        </w:rPr>
        <w:br/>
      </w:r>
    </w:p>
    <w:p w14:paraId="3A9D8DB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través de esta opción, la aplicación despliega una pantalla con la lista de los borradores que hemos creado.</w:t>
      </w:r>
    </w:p>
    <w:p w14:paraId="4952BF15"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lastRenderedPageBreak/>
        <w:drawing>
          <wp:anchor distT="0" distB="0" distL="0" distR="0" simplePos="0" relativeHeight="224" behindDoc="0" locked="0" layoutInCell="0" allowOverlap="1" wp14:anchorId="1D1D86E0" wp14:editId="10CBF195">
            <wp:simplePos x="0" y="0"/>
            <wp:positionH relativeFrom="column">
              <wp:align>left</wp:align>
            </wp:positionH>
            <wp:positionV relativeFrom="line">
              <wp:posOffset>635</wp:posOffset>
            </wp:positionV>
            <wp:extent cx="6300470" cy="2058670"/>
            <wp:effectExtent l="0" t="0" r="0" b="0"/>
            <wp:wrapTopAndBottom/>
            <wp:docPr id="53" name="Imagen 1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12258"/>
                    <pic:cNvPicPr>
                      <a:picLocks noChangeAspect="1" noChangeArrowheads="1"/>
                    </pic:cNvPicPr>
                  </pic:nvPicPr>
                  <pic:blipFill>
                    <a:blip r:embed="rId79"/>
                    <a:stretch>
                      <a:fillRect/>
                    </a:stretch>
                  </pic:blipFill>
                  <pic:spPr bwMode="auto">
                    <a:xfrm>
                      <a:off x="0" y="0"/>
                      <a:ext cx="6300470" cy="2058670"/>
                    </a:xfrm>
                    <a:prstGeom prst="rect">
                      <a:avLst/>
                    </a:prstGeom>
                  </pic:spPr>
                </pic:pic>
              </a:graphicData>
            </a:graphic>
          </wp:anchor>
        </w:drawing>
      </w:r>
      <w:r>
        <w:rPr>
          <w:rFonts w:ascii="Calibri" w:eastAsia="Calibri" w:hAnsi="Calibri" w:cs="Times New Roman"/>
          <w:iCs/>
          <w:sz w:val="28"/>
          <w:szCs w:val="22"/>
          <w:lang w:eastAsia="en-US"/>
        </w:rPr>
        <w:br/>
      </w:r>
    </w:p>
    <w:p w14:paraId="0679706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lista muestra, para cada borrador, su descripción, le fecha de creación, y dos posibles acciones: ‘Cargar’ o ‘Eliminar’.</w:t>
      </w:r>
    </w:p>
    <w:p w14:paraId="7BDA0F3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continuar cumplimentando los datos del acuerdo pulsamos el botón ‘Cargar’.</w:t>
      </w:r>
    </w:p>
    <w:p w14:paraId="778664C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w:t>
      </w:r>
      <w:r>
        <w:rPr>
          <w:noProof/>
        </w:rPr>
        <w:drawing>
          <wp:anchor distT="0" distB="0" distL="0" distR="0" simplePos="0" relativeHeight="225" behindDoc="0" locked="0" layoutInCell="0" allowOverlap="1" wp14:anchorId="7AFF8910" wp14:editId="383A23E6">
            <wp:simplePos x="0" y="0"/>
            <wp:positionH relativeFrom="column">
              <wp:align>left</wp:align>
            </wp:positionH>
            <wp:positionV relativeFrom="line">
              <wp:posOffset>635</wp:posOffset>
            </wp:positionV>
            <wp:extent cx="1228725" cy="2133600"/>
            <wp:effectExtent l="0" t="0" r="0" b="0"/>
            <wp:wrapTopAndBottom/>
            <wp:docPr id="54" name="Imagen 1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12257"/>
                    <pic:cNvPicPr>
                      <a:picLocks noChangeAspect="1" noChangeArrowheads="1"/>
                    </pic:cNvPicPr>
                  </pic:nvPicPr>
                  <pic:blipFill>
                    <a:blip r:embed="rId80"/>
                    <a:stretch>
                      <a:fillRect/>
                    </a:stretch>
                  </pic:blipFill>
                  <pic:spPr bwMode="auto">
                    <a:xfrm>
                      <a:off x="0" y="0"/>
                      <a:ext cx="1228725" cy="2133600"/>
                    </a:xfrm>
                    <a:prstGeom prst="rect">
                      <a:avLst/>
                    </a:prstGeom>
                  </pic:spPr>
                </pic:pic>
              </a:graphicData>
            </a:graphic>
          </wp:anchor>
        </w:drawing>
      </w:r>
      <w:r>
        <w:rPr>
          <w:rFonts w:ascii="Calibri" w:eastAsia="Calibri" w:hAnsi="Calibri" w:cs="Times New Roman"/>
          <w:iCs/>
          <w:sz w:val="28"/>
          <w:szCs w:val="22"/>
          <w:lang w:eastAsia="en-US"/>
        </w:rPr>
        <w:t xml:space="preserve"> ara eliminar un borrador, pulsamos el botón ‘Eliminar’ y nos muestra un mensaje en el que nos pide la confirmación o la cancelación de la acción.</w:t>
      </w:r>
    </w:p>
    <w:p w14:paraId="79D42DBB" w14:textId="77777777" w:rsidR="00311DDA" w:rsidRDefault="00000000">
      <w:pPr>
        <w:pStyle w:val="western"/>
        <w:spacing w:before="280" w:after="240" w:line="276" w:lineRule="auto"/>
      </w:pPr>
      <w:r>
        <w:rPr>
          <w:noProof/>
        </w:rPr>
        <w:drawing>
          <wp:anchor distT="0" distB="0" distL="0" distR="0" simplePos="0" relativeHeight="226" behindDoc="0" locked="0" layoutInCell="0" allowOverlap="1" wp14:anchorId="297FF66A" wp14:editId="2D1CFB67">
            <wp:simplePos x="0" y="0"/>
            <wp:positionH relativeFrom="column">
              <wp:align>left</wp:align>
            </wp:positionH>
            <wp:positionV relativeFrom="line">
              <wp:posOffset>635</wp:posOffset>
            </wp:positionV>
            <wp:extent cx="5867400" cy="1543050"/>
            <wp:effectExtent l="0" t="0" r="0" b="0"/>
            <wp:wrapSquare wrapText="bothSides"/>
            <wp:docPr id="55" name="Imagen 1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12256"/>
                    <pic:cNvPicPr>
                      <a:picLocks noChangeAspect="1" noChangeArrowheads="1"/>
                    </pic:cNvPicPr>
                  </pic:nvPicPr>
                  <pic:blipFill>
                    <a:blip r:embed="rId81"/>
                    <a:stretch>
                      <a:fillRect/>
                    </a:stretch>
                  </pic:blipFill>
                  <pic:spPr bwMode="auto">
                    <a:xfrm>
                      <a:off x="0" y="0"/>
                      <a:ext cx="5867400" cy="1543050"/>
                    </a:xfrm>
                    <a:prstGeom prst="rect">
                      <a:avLst/>
                    </a:prstGeom>
                  </pic:spPr>
                </pic:pic>
              </a:graphicData>
            </a:graphic>
          </wp:anchor>
        </w:drawing>
      </w:r>
      <w:r>
        <w:br/>
      </w:r>
    </w:p>
    <w:p w14:paraId="5BEB553E" w14:textId="77777777" w:rsidR="00311DDA" w:rsidRDefault="00311DDA">
      <w:pPr>
        <w:rPr>
          <w:lang w:eastAsia="en-US"/>
        </w:rPr>
      </w:pPr>
    </w:p>
    <w:p w14:paraId="6E322488" w14:textId="77777777" w:rsidR="00311DDA" w:rsidRDefault="00000000">
      <w:pPr>
        <w:pStyle w:val="Ttulo2"/>
        <w:tabs>
          <w:tab w:val="left" w:pos="567"/>
        </w:tabs>
        <w:ind w:left="567" w:hanging="567"/>
      </w:pPr>
      <w:bookmarkStart w:id="91" w:name="_Toc210147860"/>
      <w:bookmarkStart w:id="92" w:name="_Toc212021357"/>
      <w:bookmarkStart w:id="93" w:name="_Toc212018379"/>
      <w:bookmarkEnd w:id="91"/>
      <w:r>
        <w:lastRenderedPageBreak/>
        <w:t>Varios apartados parte superior derecha de la pantalla: Cambiar Idioma y Baja</w:t>
      </w:r>
      <w:bookmarkEnd w:id="92"/>
      <w:bookmarkEnd w:id="93"/>
      <w:r>
        <w:t xml:space="preserve"> </w:t>
      </w:r>
    </w:p>
    <w:p w14:paraId="14B05CA9"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94" w:name="MENU_AL"/>
      <w:bookmarkEnd w:id="94"/>
      <w:r>
        <w:rPr>
          <w:rFonts w:ascii="Calibri" w:eastAsia="Calibri" w:hAnsi="Calibri" w:cs="Times New Roman"/>
          <w:iCs/>
          <w:sz w:val="28"/>
          <w:szCs w:val="22"/>
          <w:lang w:eastAsia="en-US"/>
        </w:rPr>
        <w:t xml:space="preserve">En la parte superior derecha de la pantalla tenemos un apartado en el que podemos: </w:t>
      </w:r>
    </w:p>
    <w:p w14:paraId="4CDF7E8F" w14:textId="77777777" w:rsidR="00311DDA" w:rsidRDefault="00000000">
      <w:pPr>
        <w:pStyle w:val="western"/>
        <w:numPr>
          <w:ilvl w:val="0"/>
          <w:numId w:val="18"/>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Ayuda</w:t>
      </w:r>
    </w:p>
    <w:p w14:paraId="35071282" w14:textId="77777777" w:rsidR="00311DDA" w:rsidRDefault="00000000">
      <w:pPr>
        <w:pStyle w:val="western"/>
        <w:numPr>
          <w:ilvl w:val="0"/>
          <w:numId w:val="18"/>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Cambiar el idioma de la aplicación</w:t>
      </w:r>
    </w:p>
    <w:p w14:paraId="6B5DE7E8" w14:textId="77777777" w:rsidR="00311DDA" w:rsidRDefault="00000000">
      <w:pPr>
        <w:pStyle w:val="western"/>
        <w:numPr>
          <w:ilvl w:val="0"/>
          <w:numId w:val="18"/>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botón ‘Mi Perfil’ (ver apartado 3.3)</w:t>
      </w:r>
    </w:p>
    <w:p w14:paraId="0C969197" w14:textId="77777777" w:rsidR="00311DDA" w:rsidRDefault="00000000">
      <w:pPr>
        <w:pStyle w:val="western"/>
        <w:numPr>
          <w:ilvl w:val="0"/>
          <w:numId w:val="18"/>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botón ‘Baja’</w:t>
      </w:r>
    </w:p>
    <w:p w14:paraId="075C0D53" w14:textId="77777777" w:rsidR="00311DDA" w:rsidRDefault="00000000">
      <w:pPr>
        <w:pStyle w:val="western"/>
        <w:numPr>
          <w:ilvl w:val="0"/>
          <w:numId w:val="18"/>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botón ‘Cerrar Sesión’ (ver apartado 3.4)</w:t>
      </w:r>
    </w:p>
    <w:p w14:paraId="7177D6DB" w14:textId="77777777" w:rsidR="00311DDA" w:rsidRDefault="00000000">
      <w:pPr>
        <w:pStyle w:val="western"/>
        <w:spacing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27" behindDoc="0" locked="0" layoutInCell="0" allowOverlap="1" wp14:anchorId="4BE56F6A" wp14:editId="3BF01CE9">
            <wp:simplePos x="0" y="0"/>
            <wp:positionH relativeFrom="column">
              <wp:posOffset>0</wp:posOffset>
            </wp:positionH>
            <wp:positionV relativeFrom="paragraph">
              <wp:posOffset>65405</wp:posOffset>
            </wp:positionV>
            <wp:extent cx="6300470" cy="2937510"/>
            <wp:effectExtent l="0" t="0" r="0" b="0"/>
            <wp:wrapSquare wrapText="bothSides"/>
            <wp:docPr id="56" name="Imagen 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12155"/>
                    <pic:cNvPicPr>
                      <a:picLocks noChangeAspect="1" noChangeArrowheads="1"/>
                    </pic:cNvPicPr>
                  </pic:nvPicPr>
                  <pic:blipFill>
                    <a:blip r:embed="rId82"/>
                    <a:stretch>
                      <a:fillRect/>
                    </a:stretch>
                  </pic:blipFill>
                  <pic:spPr bwMode="auto">
                    <a:xfrm>
                      <a:off x="0" y="0"/>
                      <a:ext cx="6300470" cy="2937510"/>
                    </a:xfrm>
                    <a:prstGeom prst="rect">
                      <a:avLst/>
                    </a:prstGeom>
                  </pic:spPr>
                </pic:pic>
              </a:graphicData>
            </a:graphic>
          </wp:anchor>
        </w:drawing>
      </w:r>
    </w:p>
    <w:p w14:paraId="1D7A881F"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51" behindDoc="0" locked="0" layoutInCell="0" allowOverlap="1" wp14:anchorId="0591E39A" wp14:editId="48D52CF6">
            <wp:simplePos x="0" y="0"/>
            <wp:positionH relativeFrom="column">
              <wp:align>center</wp:align>
            </wp:positionH>
            <wp:positionV relativeFrom="paragraph">
              <wp:posOffset>635</wp:posOffset>
            </wp:positionV>
            <wp:extent cx="2997200" cy="1301750"/>
            <wp:effectExtent l="0" t="0" r="0" b="0"/>
            <wp:wrapTopAndBottom/>
            <wp:docPr id="57"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1"/>
                    <pic:cNvPicPr>
                      <a:picLocks noChangeAspect="1" noChangeArrowheads="1"/>
                    </pic:cNvPicPr>
                  </pic:nvPicPr>
                  <pic:blipFill>
                    <a:blip r:embed="rId83"/>
                    <a:stretch>
                      <a:fillRect/>
                    </a:stretch>
                  </pic:blipFill>
                  <pic:spPr bwMode="auto">
                    <a:xfrm>
                      <a:off x="0" y="0"/>
                      <a:ext cx="2997200" cy="1301750"/>
                    </a:xfrm>
                    <a:prstGeom prst="rect">
                      <a:avLst/>
                    </a:prstGeom>
                  </pic:spPr>
                </pic:pic>
              </a:graphicData>
            </a:graphic>
          </wp:anchor>
        </w:drawing>
      </w:r>
      <w:r>
        <w:rPr>
          <w:rFonts w:ascii="Calibri" w:eastAsia="Calibri" w:hAnsi="Calibri" w:cs="Times New Roman"/>
          <w:iCs/>
          <w:sz w:val="28"/>
          <w:szCs w:val="22"/>
          <w:lang w:eastAsia="en-US"/>
        </w:rPr>
        <w:br/>
        <w:t>En este apartado vamos a ocuparnos de los tres epígrafes no vistos en capítulos anteriores.</w:t>
      </w:r>
    </w:p>
    <w:p w14:paraId="00C4CAC8" w14:textId="77777777" w:rsidR="00311DDA" w:rsidRDefault="00000000">
      <w:pPr>
        <w:pStyle w:val="Ttulo3"/>
      </w:pPr>
      <w:r>
        <w:lastRenderedPageBreak/>
        <w:t>Ayuda</w:t>
      </w:r>
    </w:p>
    <w:p w14:paraId="18A41301" w14:textId="77777777" w:rsidR="00311DDA" w:rsidRDefault="00000000">
      <w:pPr>
        <w:rPr>
          <w:rFonts w:eastAsia="Calibri"/>
          <w:lang w:eastAsia="en-US"/>
        </w:rPr>
      </w:pPr>
      <w:r>
        <w:rPr>
          <w:rFonts w:eastAsia="Calibri"/>
          <w:lang w:eastAsia="en-US"/>
        </w:rPr>
        <w:t>Este apartado contiene el teléfono y correo electrónico mediante los que contactar son el servicio de ayuda, así como un documento Word para el reporte de incidencias.</w:t>
      </w:r>
    </w:p>
    <w:p w14:paraId="6979D79E" w14:textId="77777777" w:rsidR="00311DDA" w:rsidRDefault="00000000">
      <w:pPr>
        <w:pStyle w:val="Ttulo3"/>
      </w:pPr>
      <w:bookmarkStart w:id="95" w:name="_Toc212021358"/>
      <w:bookmarkStart w:id="96" w:name="_Toc212018380"/>
      <w:r>
        <w:rPr>
          <w:noProof/>
        </w:rPr>
        <w:drawing>
          <wp:anchor distT="0" distB="0" distL="0" distR="0" simplePos="0" relativeHeight="252" behindDoc="0" locked="0" layoutInCell="0" allowOverlap="1" wp14:anchorId="352AC50A" wp14:editId="44D5EB25">
            <wp:simplePos x="0" y="0"/>
            <wp:positionH relativeFrom="column">
              <wp:align>center</wp:align>
            </wp:positionH>
            <wp:positionV relativeFrom="paragraph">
              <wp:posOffset>635</wp:posOffset>
            </wp:positionV>
            <wp:extent cx="2997200" cy="1301750"/>
            <wp:effectExtent l="0" t="0" r="0" b="0"/>
            <wp:wrapTopAndBottom/>
            <wp:docPr id="58"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3"/>
                    <pic:cNvPicPr>
                      <a:picLocks noChangeAspect="1" noChangeArrowheads="1"/>
                    </pic:cNvPicPr>
                  </pic:nvPicPr>
                  <pic:blipFill>
                    <a:blip r:embed="rId83"/>
                    <a:stretch>
                      <a:fillRect/>
                    </a:stretch>
                  </pic:blipFill>
                  <pic:spPr bwMode="auto">
                    <a:xfrm>
                      <a:off x="0" y="0"/>
                      <a:ext cx="2997200" cy="1301750"/>
                    </a:xfrm>
                    <a:prstGeom prst="rect">
                      <a:avLst/>
                    </a:prstGeom>
                  </pic:spPr>
                </pic:pic>
              </a:graphicData>
            </a:graphic>
          </wp:anchor>
        </w:drawing>
      </w:r>
      <w:r>
        <w:t>Cambiar Idioma</w:t>
      </w:r>
      <w:bookmarkEnd w:id="95"/>
      <w:bookmarkEnd w:id="96"/>
    </w:p>
    <w:p w14:paraId="0251ADF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La aplicación permite la elección del idioma entre los distintos idiomas cooficiales.</w:t>
      </w:r>
    </w:p>
    <w:p w14:paraId="128BAB8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ello, en la parte superior derecha de la pantalla, pulsamos el icono de cambiar idioma y seleccionamos el idioma al que deseamos cambiar.</w:t>
      </w:r>
    </w:p>
    <w:p w14:paraId="134143BA" w14:textId="77777777" w:rsidR="00311DDA" w:rsidRDefault="00000000">
      <w:pPr>
        <w:pStyle w:val="western"/>
        <w:spacing w:before="280" w:after="240" w:line="276" w:lineRule="auto"/>
        <w:ind w:left="363"/>
        <w:rPr>
          <w:rFonts w:ascii="Calibri" w:eastAsia="Calibri" w:hAnsi="Calibri" w:cs="Times New Roman"/>
          <w:iCs/>
          <w:sz w:val="28"/>
          <w:szCs w:val="22"/>
          <w:lang w:eastAsia="en-US"/>
        </w:rPr>
      </w:pPr>
      <w:r>
        <w:rPr>
          <w:noProof/>
        </w:rPr>
        <w:drawing>
          <wp:anchor distT="0" distB="0" distL="0" distR="0" simplePos="0" relativeHeight="228" behindDoc="0" locked="0" layoutInCell="0" allowOverlap="1" wp14:anchorId="5DAAD477" wp14:editId="7DA5B3E4">
            <wp:simplePos x="0" y="0"/>
            <wp:positionH relativeFrom="column">
              <wp:align>left</wp:align>
            </wp:positionH>
            <wp:positionV relativeFrom="line">
              <wp:posOffset>635</wp:posOffset>
            </wp:positionV>
            <wp:extent cx="2038350" cy="2828925"/>
            <wp:effectExtent l="0" t="0" r="0" b="0"/>
            <wp:wrapTopAndBottom/>
            <wp:docPr id="59" name="Imagen 1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12156"/>
                    <pic:cNvPicPr>
                      <a:picLocks noChangeAspect="1" noChangeArrowheads="1"/>
                    </pic:cNvPicPr>
                  </pic:nvPicPr>
                  <pic:blipFill>
                    <a:blip r:embed="rId84"/>
                    <a:stretch>
                      <a:fillRect/>
                    </a:stretch>
                  </pic:blipFill>
                  <pic:spPr bwMode="auto">
                    <a:xfrm>
                      <a:off x="0" y="0"/>
                      <a:ext cx="2038350" cy="2828925"/>
                    </a:xfrm>
                    <a:prstGeom prst="rect">
                      <a:avLst/>
                    </a:prstGeom>
                  </pic:spPr>
                </pic:pic>
              </a:graphicData>
            </a:graphic>
          </wp:anchor>
        </w:drawing>
      </w:r>
      <w:r>
        <w:rPr>
          <w:rFonts w:ascii="Calibri" w:eastAsia="Calibri" w:hAnsi="Calibri" w:cs="Times New Roman"/>
          <w:iCs/>
          <w:sz w:val="28"/>
          <w:szCs w:val="22"/>
          <w:lang w:eastAsia="en-US"/>
        </w:rPr>
        <w:br/>
      </w:r>
    </w:p>
    <w:p w14:paraId="49CFF89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El cambio de idioma debe realizarse siempre al comienzo de la presentación de un acuerdo, ya que, en caso contrario, la aplicación vuelve a la pantalla principal perdiéndose todo el trabajo realizado hasta el momento.</w:t>
      </w:r>
    </w:p>
    <w:p w14:paraId="4A8046F1" w14:textId="77777777" w:rsidR="00311DDA" w:rsidRDefault="00000000">
      <w:pPr>
        <w:pStyle w:val="Ttulo3"/>
      </w:pPr>
      <w:bookmarkStart w:id="97" w:name="_Toc212021359"/>
      <w:bookmarkStart w:id="98" w:name="_Toc212018381"/>
      <w:r>
        <w:lastRenderedPageBreak/>
        <w:t>Cambiar Idioma</w:t>
      </w:r>
      <w:bookmarkEnd w:id="97"/>
      <w:bookmarkEnd w:id="98"/>
    </w:p>
    <w:p w14:paraId="362E6B1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Este apartado es exclusivamente para que se den de baja en la aplicación aquellos usuarios que, por error, se dan de alta como Autoridad Laboral, o que, dados de alta como usuario-CN, finalmente no van a utilizar la aplicación.</w:t>
      </w:r>
    </w:p>
    <w:p w14:paraId="2DCEF52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darnos de baja pulsaremos el botón ‘Baja’ dentro del menú de configuración situado en la parte superior derecha de la pantalla.</w:t>
      </w:r>
    </w:p>
    <w:p w14:paraId="77A06C14"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29" behindDoc="0" locked="0" layoutInCell="0" allowOverlap="1" wp14:anchorId="58F329CA" wp14:editId="0396FCE2">
            <wp:simplePos x="0" y="0"/>
            <wp:positionH relativeFrom="column">
              <wp:align>left</wp:align>
            </wp:positionH>
            <wp:positionV relativeFrom="line">
              <wp:posOffset>635</wp:posOffset>
            </wp:positionV>
            <wp:extent cx="3838575" cy="2714625"/>
            <wp:effectExtent l="0" t="0" r="0" b="0"/>
            <wp:wrapTopAndBottom/>
            <wp:docPr id="60" name="Imagen 1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12159"/>
                    <pic:cNvPicPr>
                      <a:picLocks noChangeAspect="1" noChangeArrowheads="1"/>
                    </pic:cNvPicPr>
                  </pic:nvPicPr>
                  <pic:blipFill>
                    <a:blip r:embed="rId85"/>
                    <a:stretch>
                      <a:fillRect/>
                    </a:stretch>
                  </pic:blipFill>
                  <pic:spPr bwMode="auto">
                    <a:xfrm>
                      <a:off x="0" y="0"/>
                      <a:ext cx="3838575" cy="2714625"/>
                    </a:xfrm>
                    <a:prstGeom prst="rect">
                      <a:avLst/>
                    </a:prstGeom>
                  </pic:spPr>
                </pic:pic>
              </a:graphicData>
            </a:graphic>
          </wp:anchor>
        </w:drawing>
      </w:r>
      <w:r>
        <w:rPr>
          <w:rFonts w:ascii="Calibri" w:eastAsia="Calibri" w:hAnsi="Calibri" w:cs="Times New Roman"/>
          <w:iCs/>
          <w:sz w:val="28"/>
          <w:szCs w:val="22"/>
          <w:lang w:eastAsia="en-US"/>
        </w:rPr>
        <w:br/>
      </w:r>
    </w:p>
    <w:p w14:paraId="605F25F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pulsaremos el botón ‘Dar de Baja’.</w:t>
      </w:r>
    </w:p>
    <w:p w14:paraId="3D404162"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30" behindDoc="0" locked="0" layoutInCell="0" allowOverlap="1" wp14:anchorId="52701D0D" wp14:editId="32176958">
            <wp:simplePos x="0" y="0"/>
            <wp:positionH relativeFrom="column">
              <wp:align>left</wp:align>
            </wp:positionH>
            <wp:positionV relativeFrom="line">
              <wp:posOffset>635</wp:posOffset>
            </wp:positionV>
            <wp:extent cx="6300470" cy="1555750"/>
            <wp:effectExtent l="0" t="0" r="0" b="0"/>
            <wp:wrapSquare wrapText="bothSides"/>
            <wp:docPr id="61" name="Imagen 1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12158"/>
                    <pic:cNvPicPr>
                      <a:picLocks noChangeAspect="1" noChangeArrowheads="1"/>
                    </pic:cNvPicPr>
                  </pic:nvPicPr>
                  <pic:blipFill>
                    <a:blip r:embed="rId86"/>
                    <a:stretch>
                      <a:fillRect/>
                    </a:stretch>
                  </pic:blipFill>
                  <pic:spPr bwMode="auto">
                    <a:xfrm>
                      <a:off x="0" y="0"/>
                      <a:ext cx="6300470" cy="1555750"/>
                    </a:xfrm>
                    <a:prstGeom prst="rect">
                      <a:avLst/>
                    </a:prstGeom>
                  </pic:spPr>
                </pic:pic>
              </a:graphicData>
            </a:graphic>
          </wp:anchor>
        </w:drawing>
      </w:r>
      <w:r>
        <w:rPr>
          <w:rFonts w:ascii="Calibri" w:eastAsia="Calibri" w:hAnsi="Calibri" w:cs="Times New Roman"/>
          <w:iCs/>
          <w:sz w:val="28"/>
          <w:szCs w:val="22"/>
          <w:lang w:eastAsia="en-US"/>
        </w:rPr>
        <w:br/>
      </w:r>
    </w:p>
    <w:p w14:paraId="65191F7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En cualquier momento, si tenemos que presentar un trámite en REGCON, podemos volver a darnos de alta como Persona Usuaria (consultar el apartado 2.1).</w:t>
      </w:r>
    </w:p>
    <w:p w14:paraId="0FD93AC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Una vez que se ha presentado un trámite en la aplicación ya no es posible darse de baja de la misma.</w:t>
      </w:r>
    </w:p>
    <w:p w14:paraId="1BAFB0C4" w14:textId="77777777" w:rsidR="00311DDA" w:rsidRDefault="00000000">
      <w:pPr>
        <w:pStyle w:val="western"/>
        <w:spacing w:before="280" w:after="198" w:line="276" w:lineRule="auto"/>
      </w:pPr>
      <w:r>
        <w:rPr>
          <w:noProof/>
        </w:rPr>
        <w:drawing>
          <wp:inline distT="0" distB="0" distL="0" distR="0" wp14:anchorId="473124D8" wp14:editId="435F3E12">
            <wp:extent cx="6300470" cy="1158240"/>
            <wp:effectExtent l="0" t="0" r="0" b="0"/>
            <wp:docPr id="62" name="Imagen 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12157"/>
                    <pic:cNvPicPr>
                      <a:picLocks noChangeAspect="1" noChangeArrowheads="1"/>
                    </pic:cNvPicPr>
                  </pic:nvPicPr>
                  <pic:blipFill>
                    <a:blip r:embed="rId87"/>
                    <a:stretch>
                      <a:fillRect/>
                    </a:stretch>
                  </pic:blipFill>
                  <pic:spPr bwMode="auto">
                    <a:xfrm>
                      <a:off x="0" y="0"/>
                      <a:ext cx="6300470" cy="1158240"/>
                    </a:xfrm>
                    <a:prstGeom prst="rect">
                      <a:avLst/>
                    </a:prstGeom>
                  </pic:spPr>
                </pic:pic>
              </a:graphicData>
            </a:graphic>
          </wp:inline>
        </w:drawing>
      </w:r>
    </w:p>
    <w:p w14:paraId="3E1D20F3" w14:textId="77777777" w:rsidR="00311DDA" w:rsidRDefault="00000000">
      <w:pPr>
        <w:pStyle w:val="Ttulo2"/>
        <w:tabs>
          <w:tab w:val="left" w:pos="567"/>
        </w:tabs>
        <w:ind w:left="567" w:hanging="567"/>
      </w:pPr>
      <w:bookmarkStart w:id="99" w:name="_Toc212021360"/>
      <w:bookmarkStart w:id="100" w:name="_Toc212018382"/>
      <w:r>
        <w:t>Menú de Usuario</w:t>
      </w:r>
      <w:bookmarkEnd w:id="99"/>
      <w:bookmarkEnd w:id="100"/>
    </w:p>
    <w:p w14:paraId="7E85EAA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menú de Persona Usuaria de la Bandeja de entrada contiene siete grandes apartados:</w:t>
      </w:r>
    </w:p>
    <w:p w14:paraId="72873951" w14:textId="77777777" w:rsidR="00311DDA" w:rsidRDefault="00000000">
      <w:pPr>
        <w:pStyle w:val="western"/>
        <w:numPr>
          <w:ilvl w:val="0"/>
          <w:numId w:val="19"/>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PÁGINA PRINCIPAL, dividido en ‘Bandeja de Entrada’, ‘Notificaciones’ y ‘Borradores’. Este apartado está desarrollado en el punto 3.1 de este manual.</w:t>
      </w:r>
    </w:p>
    <w:p w14:paraId="48AECAFE"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CONTESTAR REQUERIMIENTO. En el apartado 4.4 de este manual se explica cómo hemos de proceder para contestar un requerimiento de la autoridad laboral.</w:t>
      </w:r>
    </w:p>
    <w:p w14:paraId="74AE41C5"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ACTUALIZACIÓN CNAE.</w:t>
      </w:r>
    </w:p>
    <w:p w14:paraId="5C1E180D"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CONSULTAS, dividido en ‘Trámites’, ‘Notificaciones’ y ‘Borradores’.</w:t>
      </w:r>
    </w:p>
    <w:p w14:paraId="098DA3BC"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TEST DE FIRMA.</w:t>
      </w:r>
    </w:p>
    <w:p w14:paraId="19CF2430"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TEST DE FIRMA CL@VE.</w:t>
      </w:r>
    </w:p>
    <w:p w14:paraId="3AAC0474" w14:textId="77777777" w:rsidR="00311DDA" w:rsidRDefault="00000000">
      <w:pPr>
        <w:pStyle w:val="western"/>
        <w:numPr>
          <w:ilvl w:val="0"/>
          <w:numId w:val="19"/>
        </w:numPr>
        <w:spacing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MANUAL DE PERSONA USUARIA.</w:t>
      </w:r>
    </w:p>
    <w:p w14:paraId="7433A6C3" w14:textId="77777777" w:rsidR="00311DDA" w:rsidRDefault="00000000">
      <w:pPr>
        <w:pStyle w:val="western"/>
        <w:spacing w:before="280" w:after="198" w:line="276" w:lineRule="auto"/>
        <w:ind w:left="363"/>
        <w:rPr>
          <w:rFonts w:ascii="Calibri" w:eastAsia="Calibri" w:hAnsi="Calibri" w:cs="Times New Roman"/>
          <w:iCs/>
          <w:sz w:val="28"/>
          <w:szCs w:val="22"/>
          <w:lang w:eastAsia="en-US"/>
        </w:rPr>
      </w:pPr>
      <w:r>
        <w:rPr>
          <w:rFonts w:ascii="Calibri" w:eastAsia="Calibri" w:hAnsi="Calibri" w:cs="Times New Roman"/>
          <w:iCs/>
          <w:sz w:val="28"/>
          <w:szCs w:val="22"/>
          <w:lang w:eastAsia="en-US"/>
        </w:rPr>
        <w:t>En este capítulo nos vamos a ocupar únicamente de los epígrafes ACTUALIZACIÓN CNAE, CONSULTAS, TEST DE FIRMA, TEST DE FIRMA CL@VE y MANUALES DE USUARIO, ya que el resto están desarrollados en los apartados indicados más arriba.</w:t>
      </w:r>
    </w:p>
    <w:p w14:paraId="7C9171C2" w14:textId="77777777" w:rsidR="00311DDA" w:rsidRDefault="00000000">
      <w:pPr>
        <w:pStyle w:val="western"/>
        <w:spacing w:before="280" w:after="240" w:line="276" w:lineRule="auto"/>
        <w:ind w:left="720"/>
        <w:rPr>
          <w:lang w:eastAsia="en-US"/>
        </w:rPr>
      </w:pPr>
      <w:r>
        <w:rPr>
          <w:noProof/>
        </w:rPr>
        <w:lastRenderedPageBreak/>
        <w:drawing>
          <wp:anchor distT="0" distB="0" distL="0" distR="0" simplePos="0" relativeHeight="231" behindDoc="0" locked="0" layoutInCell="0" allowOverlap="1" wp14:anchorId="37DD1CF2" wp14:editId="38AC32AD">
            <wp:simplePos x="0" y="0"/>
            <wp:positionH relativeFrom="column">
              <wp:align>left</wp:align>
            </wp:positionH>
            <wp:positionV relativeFrom="line">
              <wp:posOffset>635</wp:posOffset>
            </wp:positionV>
            <wp:extent cx="2657475" cy="5038725"/>
            <wp:effectExtent l="0" t="0" r="0" b="0"/>
            <wp:wrapTopAndBottom/>
            <wp:docPr id="63" name="Imagen 1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12160"/>
                    <pic:cNvPicPr>
                      <a:picLocks noChangeAspect="1" noChangeArrowheads="1"/>
                    </pic:cNvPicPr>
                  </pic:nvPicPr>
                  <pic:blipFill>
                    <a:blip r:embed="rId88"/>
                    <a:stretch>
                      <a:fillRect/>
                    </a:stretch>
                  </pic:blipFill>
                  <pic:spPr bwMode="auto">
                    <a:xfrm>
                      <a:off x="0" y="0"/>
                      <a:ext cx="2657475" cy="5038725"/>
                    </a:xfrm>
                    <a:prstGeom prst="rect">
                      <a:avLst/>
                    </a:prstGeom>
                  </pic:spPr>
                </pic:pic>
              </a:graphicData>
            </a:graphic>
          </wp:anchor>
        </w:drawing>
      </w:r>
      <w:r>
        <w:br/>
      </w:r>
    </w:p>
    <w:p w14:paraId="72C62778" w14:textId="77777777" w:rsidR="00311DDA" w:rsidRDefault="00000000">
      <w:pPr>
        <w:pStyle w:val="Ttulo3"/>
      </w:pPr>
      <w:bookmarkStart w:id="101" w:name="_Toc212021361"/>
      <w:bookmarkStart w:id="102" w:name="_Toc212018383"/>
      <w:r>
        <w:t>Actualización CNAE</w:t>
      </w:r>
      <w:bookmarkEnd w:id="101"/>
      <w:bookmarkEnd w:id="102"/>
    </w:p>
    <w:p w14:paraId="36E51A8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Dada la importancia de que la aplicación contenga la información de las CNAE de los convenios colectivos, cada vez que el usuario presenta un trámite sobre un convenio colectivo, si la aplicación no dispone de la información de su CNAE, un mensaje le indica que, una vez que la autoridad laboral haya tramitado el expediente, proceda a actualizar la CNAE de dicho acuerdo.</w:t>
      </w:r>
    </w:p>
    <w:p w14:paraId="0E36C71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Hasta que la CNAE no sea cumplimentada o actualizada, la aplicación emitirá un mensaje recordatorio de la necesidad de incorporar a la aplicación la CNAE del acuerdo.</w:t>
      </w:r>
    </w:p>
    <w:p w14:paraId="667FA8D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Sólo podrán actualizar la CNAE aquellos usuarios-CN que hayan presentado en REGCON un texto nuevo, o algún otro trámite, sobre un código de acuerdo o convenio.</w:t>
      </w:r>
    </w:p>
    <w:p w14:paraId="4A7D663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actualizar la CNAE hay que ir al menú lateral de la izquierda, al apartado ‘ACTUALIZACIÓN CNAE’ .</w:t>
      </w:r>
    </w:p>
    <w:p w14:paraId="47C766E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introducimos el código del acuerdo o convenio cuya CNAE queremos actualizar y pulsamos el botón ‘Siguiente’.</w:t>
      </w:r>
    </w:p>
    <w:p w14:paraId="47C4AA94"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32" behindDoc="0" locked="0" layoutInCell="0" allowOverlap="1" wp14:anchorId="4120EA9E" wp14:editId="26D58C16">
            <wp:simplePos x="0" y="0"/>
            <wp:positionH relativeFrom="column">
              <wp:align>left</wp:align>
            </wp:positionH>
            <wp:positionV relativeFrom="line">
              <wp:posOffset>635</wp:posOffset>
            </wp:positionV>
            <wp:extent cx="6300470" cy="1685925"/>
            <wp:effectExtent l="0" t="0" r="0" b="0"/>
            <wp:wrapSquare wrapText="bothSides"/>
            <wp:docPr id="64" name="Imagen 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12176"/>
                    <pic:cNvPicPr>
                      <a:picLocks noChangeAspect="1" noChangeArrowheads="1"/>
                    </pic:cNvPicPr>
                  </pic:nvPicPr>
                  <pic:blipFill>
                    <a:blip r:embed="rId89"/>
                    <a:stretch>
                      <a:fillRect/>
                    </a:stretch>
                  </pic:blipFill>
                  <pic:spPr bwMode="auto">
                    <a:xfrm>
                      <a:off x="0" y="0"/>
                      <a:ext cx="6300470" cy="1685925"/>
                    </a:xfrm>
                    <a:prstGeom prst="rect">
                      <a:avLst/>
                    </a:prstGeom>
                  </pic:spPr>
                </pic:pic>
              </a:graphicData>
            </a:graphic>
          </wp:anchor>
        </w:drawing>
      </w:r>
      <w:r>
        <w:rPr>
          <w:rFonts w:ascii="Calibri" w:eastAsia="Calibri" w:hAnsi="Calibri" w:cs="Times New Roman"/>
          <w:iCs/>
          <w:sz w:val="28"/>
          <w:szCs w:val="22"/>
          <w:lang w:eastAsia="en-US"/>
        </w:rPr>
        <w:br/>
      </w:r>
    </w:p>
    <w:p w14:paraId="5ED0BBB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el convenio o acuerdo no tiene asignada ninguna CNAE, aparece la siguiente pantalla:</w:t>
      </w:r>
    </w:p>
    <w:p w14:paraId="08BF48E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696BF5EA" wp14:editId="6DC60E9C">
            <wp:extent cx="6300470" cy="3042920"/>
            <wp:effectExtent l="0" t="0" r="0" b="0"/>
            <wp:docPr id="65" name="Imagen 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12175"/>
                    <pic:cNvPicPr>
                      <a:picLocks noChangeAspect="1" noChangeArrowheads="1"/>
                    </pic:cNvPicPr>
                  </pic:nvPicPr>
                  <pic:blipFill>
                    <a:blip r:embed="rId90"/>
                    <a:stretch>
                      <a:fillRect/>
                    </a:stretch>
                  </pic:blipFill>
                  <pic:spPr bwMode="auto">
                    <a:xfrm>
                      <a:off x="0" y="0"/>
                      <a:ext cx="6300470" cy="3042920"/>
                    </a:xfrm>
                    <a:prstGeom prst="rect">
                      <a:avLst/>
                    </a:prstGeom>
                  </pic:spPr>
                </pic:pic>
              </a:graphicData>
            </a:graphic>
          </wp:inline>
        </w:drawing>
      </w:r>
    </w:p>
    <w:p w14:paraId="2D5CC0C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introducimos la CNAE en el apartado ‘INTRODUCCIÓN DE CNAE NUEVA’.</w:t>
      </w:r>
    </w:p>
    <w:p w14:paraId="5A5D4E1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En la flechita aparece un desplegable en el que tenemos que seleccionar la CNAE a 2 dígitos y pulsar el botón ‘CNAE Nivel 1’.</w:t>
      </w:r>
    </w:p>
    <w:p w14:paraId="488A9FF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622B797F" wp14:editId="38E0DCAC">
            <wp:extent cx="6300470" cy="2999740"/>
            <wp:effectExtent l="0" t="0" r="0" b="0"/>
            <wp:docPr id="66" name="Imagen 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12171"/>
                    <pic:cNvPicPr>
                      <a:picLocks noChangeAspect="1" noChangeArrowheads="1"/>
                    </pic:cNvPicPr>
                  </pic:nvPicPr>
                  <pic:blipFill>
                    <a:blip r:embed="rId91"/>
                    <a:stretch>
                      <a:fillRect/>
                    </a:stretch>
                  </pic:blipFill>
                  <pic:spPr bwMode="auto">
                    <a:xfrm>
                      <a:off x="0" y="0"/>
                      <a:ext cx="6300470" cy="2999740"/>
                    </a:xfrm>
                    <a:prstGeom prst="rect">
                      <a:avLst/>
                    </a:prstGeom>
                  </pic:spPr>
                </pic:pic>
              </a:graphicData>
            </a:graphic>
          </wp:inline>
        </w:drawing>
      </w:r>
    </w:p>
    <w:p w14:paraId="092813D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De nuevo en la flechita seleccionamos la CNAE a 3 dígitos y pulsamos el botón ‘CNAE Nivel 2’.</w:t>
      </w:r>
    </w:p>
    <w:p w14:paraId="618CCBC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257E7CAA" wp14:editId="008158DC">
            <wp:extent cx="6300470" cy="2858770"/>
            <wp:effectExtent l="0" t="0" r="0" b="0"/>
            <wp:docPr id="67" name="Imagen 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12170"/>
                    <pic:cNvPicPr>
                      <a:picLocks noChangeAspect="1" noChangeArrowheads="1"/>
                    </pic:cNvPicPr>
                  </pic:nvPicPr>
                  <pic:blipFill>
                    <a:blip r:embed="rId92"/>
                    <a:stretch>
                      <a:fillRect/>
                    </a:stretch>
                  </pic:blipFill>
                  <pic:spPr bwMode="auto">
                    <a:xfrm>
                      <a:off x="0" y="0"/>
                      <a:ext cx="6300470" cy="2858770"/>
                    </a:xfrm>
                    <a:prstGeom prst="rect">
                      <a:avLst/>
                    </a:prstGeom>
                  </pic:spPr>
                </pic:pic>
              </a:graphicData>
            </a:graphic>
          </wp:inline>
        </w:drawing>
      </w:r>
    </w:p>
    <w:p w14:paraId="7173955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Finalmente seleccionamos la CNAE a 4 dígitos y pulsamos el botón ‘INSERTAR CNAE’.</w:t>
      </w:r>
    </w:p>
    <w:p w14:paraId="7A35464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inline distT="0" distB="0" distL="0" distR="0" wp14:anchorId="7D3A8DE4" wp14:editId="4A6256D8">
            <wp:extent cx="6300470" cy="3248660"/>
            <wp:effectExtent l="0" t="0" r="0" b="0"/>
            <wp:docPr id="68" name="Imagen 1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12166"/>
                    <pic:cNvPicPr>
                      <a:picLocks noChangeAspect="1" noChangeArrowheads="1"/>
                    </pic:cNvPicPr>
                  </pic:nvPicPr>
                  <pic:blipFill>
                    <a:blip r:embed="rId93"/>
                    <a:stretch>
                      <a:fillRect/>
                    </a:stretch>
                  </pic:blipFill>
                  <pic:spPr bwMode="auto">
                    <a:xfrm>
                      <a:off x="0" y="0"/>
                      <a:ext cx="6300470" cy="3248660"/>
                    </a:xfrm>
                    <a:prstGeom prst="rect">
                      <a:avLst/>
                    </a:prstGeom>
                  </pic:spPr>
                </pic:pic>
              </a:graphicData>
            </a:graphic>
          </wp:inline>
        </w:drawing>
      </w:r>
    </w:p>
    <w:p w14:paraId="68D7098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pulsado dicho botón, aparece un listado con la CNAE seleccionada.</w:t>
      </w:r>
    </w:p>
    <w:p w14:paraId="1C968A1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para finalizar, pulsamos el botón ‘Actualizar CNAE’.</w:t>
      </w:r>
    </w:p>
    <w:p w14:paraId="563C77B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inline distT="0" distB="0" distL="0" distR="0" wp14:anchorId="39AA7AF4" wp14:editId="5C3BBE5A">
            <wp:extent cx="6300470" cy="4617085"/>
            <wp:effectExtent l="0" t="0" r="0" b="0"/>
            <wp:docPr id="69" name="Imagen 1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12164"/>
                    <pic:cNvPicPr>
                      <a:picLocks noChangeAspect="1" noChangeArrowheads="1"/>
                    </pic:cNvPicPr>
                  </pic:nvPicPr>
                  <pic:blipFill>
                    <a:blip r:embed="rId94"/>
                    <a:stretch>
                      <a:fillRect/>
                    </a:stretch>
                  </pic:blipFill>
                  <pic:spPr bwMode="auto">
                    <a:xfrm>
                      <a:off x="0" y="0"/>
                      <a:ext cx="6300470" cy="4617085"/>
                    </a:xfrm>
                    <a:prstGeom prst="rect">
                      <a:avLst/>
                    </a:prstGeom>
                  </pic:spPr>
                </pic:pic>
              </a:graphicData>
            </a:graphic>
          </wp:inline>
        </w:drawing>
      </w:r>
    </w:p>
    <w:p w14:paraId="68C9556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aquellos acuerdos o convenios en los que sea necesario añadir más CNAE, aparecerá una pantalla en la que podremos ir introduciendo más CNAE.</w:t>
      </w:r>
    </w:p>
    <w:p w14:paraId="0EDE844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el convenio o acuerdo ya tiene asignada alguna CNAE, aparece la siguiente pantalla:</w:t>
      </w:r>
    </w:p>
    <w:p w14:paraId="09843C5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inline distT="0" distB="0" distL="0" distR="0" wp14:anchorId="7B02691E" wp14:editId="2687AFB7">
            <wp:extent cx="6300470" cy="3670935"/>
            <wp:effectExtent l="0" t="0" r="0" b="0"/>
            <wp:docPr id="70" name="Imagen 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12162"/>
                    <pic:cNvPicPr>
                      <a:picLocks noChangeAspect="1" noChangeArrowheads="1"/>
                    </pic:cNvPicPr>
                  </pic:nvPicPr>
                  <pic:blipFill>
                    <a:blip r:embed="rId95"/>
                    <a:stretch>
                      <a:fillRect/>
                    </a:stretch>
                  </pic:blipFill>
                  <pic:spPr bwMode="auto">
                    <a:xfrm>
                      <a:off x="0" y="0"/>
                      <a:ext cx="6300470" cy="3670935"/>
                    </a:xfrm>
                    <a:prstGeom prst="rect">
                      <a:avLst/>
                    </a:prstGeom>
                  </pic:spPr>
                </pic:pic>
              </a:graphicData>
            </a:graphic>
          </wp:inline>
        </w:drawing>
      </w:r>
    </w:p>
    <w:p w14:paraId="310B3B6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el apartado ‘LISTADO ACTUAL DE CNAE’ aparece la CNAE que tiene asignada el acuerdo o convenio.</w:t>
      </w:r>
    </w:p>
    <w:p w14:paraId="16F1E26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lo que deseamos es añadir más CNAE, procedemos como hemos indicado anteriormente.</w:t>
      </w:r>
    </w:p>
    <w:p w14:paraId="5887BEB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lo que queremos es eliminar la CNAE mostrada, y sustituirla por otra, en el apartado LISTADO ACTUAL DE CNAE, en la columna ‘Acciones’, pulsamos en el aspa roja</w:t>
      </w:r>
      <w:r>
        <w:rPr>
          <w:noProof/>
        </w:rPr>
        <w:drawing>
          <wp:inline distT="0" distB="0" distL="0" distR="0" wp14:anchorId="3E6CD739" wp14:editId="70897414">
            <wp:extent cx="971550" cy="406400"/>
            <wp:effectExtent l="0" t="0" r="0" b="0"/>
            <wp:docPr id="71" name="Imagen 1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12161"/>
                    <pic:cNvPicPr>
                      <a:picLocks noChangeAspect="1" noChangeArrowheads="1"/>
                    </pic:cNvPicPr>
                  </pic:nvPicPr>
                  <pic:blipFill>
                    <a:blip r:embed="rId96"/>
                    <a:stretch>
                      <a:fillRect/>
                    </a:stretch>
                  </pic:blipFill>
                  <pic:spPr bwMode="auto">
                    <a:xfrm>
                      <a:off x="0" y="0"/>
                      <a:ext cx="971550" cy="406400"/>
                    </a:xfrm>
                    <a:prstGeom prst="rect">
                      <a:avLst/>
                    </a:prstGeom>
                  </pic:spPr>
                </pic:pic>
              </a:graphicData>
            </a:graphic>
          </wp:inline>
        </w:drawing>
      </w:r>
      <w:r>
        <w:rPr>
          <w:rFonts w:ascii="Calibri" w:eastAsia="Calibri" w:hAnsi="Calibri" w:cs="Times New Roman"/>
          <w:iCs/>
          <w:sz w:val="28"/>
          <w:szCs w:val="22"/>
          <w:lang w:eastAsia="en-US"/>
        </w:rPr>
        <w:t xml:space="preserve"> .</w:t>
      </w:r>
    </w:p>
    <w:p w14:paraId="6AAD6EB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en el apartado INTRODUCCIÓN DE CNAE NUEVA, procedemos como hemos indicado más arriba.</w:t>
      </w:r>
    </w:p>
    <w:p w14:paraId="1A7E423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el apartado RELACIÓN DEFINITIVA DE CNAE se muestra cómo quedará el listado definitivo de CNAE.</w:t>
      </w:r>
    </w:p>
    <w:p w14:paraId="78BE437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añadidas las CNAE que queramos, pulsamos el botón ‘Actualizar CNAE’.</w:t>
      </w:r>
    </w:p>
    <w:p w14:paraId="362F1B20" w14:textId="77777777" w:rsidR="00311DDA" w:rsidRDefault="00311DDA">
      <w:pPr>
        <w:rPr>
          <w:lang w:eastAsia="en-US"/>
        </w:rPr>
      </w:pPr>
    </w:p>
    <w:p w14:paraId="48306DDF" w14:textId="77777777" w:rsidR="00311DDA" w:rsidRDefault="00000000">
      <w:pPr>
        <w:pStyle w:val="Ttulo3"/>
      </w:pPr>
      <w:bookmarkStart w:id="103" w:name="_Toc212021362"/>
      <w:bookmarkStart w:id="104" w:name="_Toc212018384"/>
      <w:r>
        <w:lastRenderedPageBreak/>
        <w:t>Consultas: Trámites, Notificaciones y Borradores</w:t>
      </w:r>
      <w:bookmarkEnd w:id="103"/>
      <w:bookmarkEnd w:id="104"/>
    </w:p>
    <w:p w14:paraId="04F3D64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Este apartado es otra forma de consultar y acceder a trámites, notificaciones y borradores.</w:t>
      </w:r>
    </w:p>
    <w:p w14:paraId="197072EF"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33" behindDoc="0" locked="0" layoutInCell="0" allowOverlap="1" wp14:anchorId="64372351" wp14:editId="3252C49A">
            <wp:simplePos x="0" y="0"/>
            <wp:positionH relativeFrom="column">
              <wp:align>left</wp:align>
            </wp:positionH>
            <wp:positionV relativeFrom="line">
              <wp:posOffset>635</wp:posOffset>
            </wp:positionV>
            <wp:extent cx="3057525" cy="1628775"/>
            <wp:effectExtent l="0" t="0" r="0" b="0"/>
            <wp:wrapTopAndBottom/>
            <wp:docPr id="72" name="Imagen 1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12211"/>
                    <pic:cNvPicPr>
                      <a:picLocks noChangeAspect="1" noChangeArrowheads="1"/>
                    </pic:cNvPicPr>
                  </pic:nvPicPr>
                  <pic:blipFill>
                    <a:blip r:embed="rId97"/>
                    <a:stretch>
                      <a:fillRect/>
                    </a:stretch>
                  </pic:blipFill>
                  <pic:spPr bwMode="auto">
                    <a:xfrm>
                      <a:off x="0" y="0"/>
                      <a:ext cx="3057525" cy="1628775"/>
                    </a:xfrm>
                    <a:prstGeom prst="rect">
                      <a:avLst/>
                    </a:prstGeom>
                  </pic:spPr>
                </pic:pic>
              </a:graphicData>
            </a:graphic>
          </wp:anchor>
        </w:drawing>
      </w:r>
    </w:p>
    <w:p w14:paraId="09F5E816" w14:textId="77777777" w:rsidR="00311DDA" w:rsidRDefault="00000000">
      <w:pPr>
        <w:pStyle w:val="western"/>
        <w:numPr>
          <w:ilvl w:val="0"/>
          <w:numId w:val="20"/>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Pulsando en el apartado ‘Trámites’ accedemos a una pantalla en la que podemos consultar trámites en función de distintas variables: Código del Acuerdo, Denominación, Tipo de Trámite, Estado del Trámite, Fecha de Creación Desde-Hasta, Fecha de Resolución Desde-Hasta, Fecha de Publicación, Naturaleza, Materia, Ámbito Funcional, Autoridad laboral, y CNAE.</w:t>
      </w:r>
    </w:p>
    <w:p w14:paraId="39D53C61"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lastRenderedPageBreak/>
        <w:drawing>
          <wp:anchor distT="0" distB="0" distL="0" distR="0" simplePos="0" relativeHeight="234" behindDoc="0" locked="0" layoutInCell="0" allowOverlap="1" wp14:anchorId="2C4D0A2F" wp14:editId="228C766E">
            <wp:simplePos x="0" y="0"/>
            <wp:positionH relativeFrom="column">
              <wp:align>left</wp:align>
            </wp:positionH>
            <wp:positionV relativeFrom="line">
              <wp:posOffset>635</wp:posOffset>
            </wp:positionV>
            <wp:extent cx="6300470" cy="4058920"/>
            <wp:effectExtent l="0" t="0" r="0" b="0"/>
            <wp:wrapSquare wrapText="bothSides"/>
            <wp:docPr id="73" name="Imagen 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12197"/>
                    <pic:cNvPicPr>
                      <a:picLocks noChangeAspect="1" noChangeArrowheads="1"/>
                    </pic:cNvPicPr>
                  </pic:nvPicPr>
                  <pic:blipFill>
                    <a:blip r:embed="rId98"/>
                    <a:stretch>
                      <a:fillRect/>
                    </a:stretch>
                  </pic:blipFill>
                  <pic:spPr bwMode="auto">
                    <a:xfrm>
                      <a:off x="0" y="0"/>
                      <a:ext cx="6300470" cy="4058920"/>
                    </a:xfrm>
                    <a:prstGeom prst="rect">
                      <a:avLst/>
                    </a:prstGeom>
                  </pic:spPr>
                </pic:pic>
              </a:graphicData>
            </a:graphic>
          </wp:anchor>
        </w:drawing>
      </w:r>
    </w:p>
    <w:p w14:paraId="447A2B68" w14:textId="77777777" w:rsidR="00311DDA" w:rsidRDefault="00000000">
      <w:pPr>
        <w:pStyle w:val="western"/>
        <w:numPr>
          <w:ilvl w:val="0"/>
          <w:numId w:val="21"/>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Pulsando en el apartado ‘Notificaciones’ accedemos a una pantalla en la que podemos buscar una notificación por Código, Asunto, Fecha de Envío Desde-Hasta.</w:t>
      </w:r>
    </w:p>
    <w:p w14:paraId="1DE00A47"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35" behindDoc="0" locked="0" layoutInCell="0" allowOverlap="1" wp14:anchorId="01A82D23" wp14:editId="2BD83CA8">
            <wp:simplePos x="0" y="0"/>
            <wp:positionH relativeFrom="column">
              <wp:align>left</wp:align>
            </wp:positionH>
            <wp:positionV relativeFrom="line">
              <wp:posOffset>635</wp:posOffset>
            </wp:positionV>
            <wp:extent cx="6300470" cy="1621155"/>
            <wp:effectExtent l="0" t="0" r="0" b="0"/>
            <wp:wrapSquare wrapText="bothSides"/>
            <wp:docPr id="74" name="Imagen 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12178"/>
                    <pic:cNvPicPr>
                      <a:picLocks noChangeAspect="1" noChangeArrowheads="1"/>
                    </pic:cNvPicPr>
                  </pic:nvPicPr>
                  <pic:blipFill>
                    <a:blip r:embed="rId99"/>
                    <a:stretch>
                      <a:fillRect/>
                    </a:stretch>
                  </pic:blipFill>
                  <pic:spPr bwMode="auto">
                    <a:xfrm>
                      <a:off x="0" y="0"/>
                      <a:ext cx="6300470" cy="1621155"/>
                    </a:xfrm>
                    <a:prstGeom prst="rect">
                      <a:avLst/>
                    </a:prstGeom>
                  </pic:spPr>
                </pic:pic>
              </a:graphicData>
            </a:graphic>
          </wp:anchor>
        </w:drawing>
      </w:r>
      <w:r>
        <w:rPr>
          <w:rFonts w:ascii="Calibri" w:eastAsia="Calibri" w:hAnsi="Calibri" w:cs="Times New Roman"/>
          <w:iCs/>
          <w:sz w:val="28"/>
          <w:szCs w:val="22"/>
          <w:lang w:eastAsia="en-US"/>
        </w:rPr>
        <w:br/>
      </w:r>
    </w:p>
    <w:p w14:paraId="36F702EF" w14:textId="77777777" w:rsidR="00311DDA" w:rsidRDefault="00000000">
      <w:pPr>
        <w:pStyle w:val="western"/>
        <w:numPr>
          <w:ilvl w:val="0"/>
          <w:numId w:val="22"/>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Finalmente, pulsando en el botón ‘Borradores’ accedemos a nuestro listado de borradores.</w:t>
      </w:r>
    </w:p>
    <w:p w14:paraId="3D386D0E" w14:textId="77777777" w:rsidR="00311DDA" w:rsidRDefault="00000000">
      <w:pPr>
        <w:pStyle w:val="western"/>
        <w:spacing w:before="280" w:after="240" w:line="276" w:lineRule="auto"/>
      </w:pPr>
      <w:r>
        <w:rPr>
          <w:noProof/>
        </w:rPr>
        <w:lastRenderedPageBreak/>
        <w:drawing>
          <wp:anchor distT="0" distB="0" distL="0" distR="0" simplePos="0" relativeHeight="236" behindDoc="0" locked="0" layoutInCell="0" allowOverlap="1" wp14:anchorId="219BC191" wp14:editId="6F5D900F">
            <wp:simplePos x="0" y="0"/>
            <wp:positionH relativeFrom="column">
              <wp:align>left</wp:align>
            </wp:positionH>
            <wp:positionV relativeFrom="line">
              <wp:posOffset>635</wp:posOffset>
            </wp:positionV>
            <wp:extent cx="6300470" cy="1856105"/>
            <wp:effectExtent l="0" t="0" r="0" b="0"/>
            <wp:wrapSquare wrapText="bothSides"/>
            <wp:docPr id="75" name="Imagen 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12177"/>
                    <pic:cNvPicPr>
                      <a:picLocks noChangeAspect="1" noChangeArrowheads="1"/>
                    </pic:cNvPicPr>
                  </pic:nvPicPr>
                  <pic:blipFill>
                    <a:blip r:embed="rId100"/>
                    <a:stretch>
                      <a:fillRect/>
                    </a:stretch>
                  </pic:blipFill>
                  <pic:spPr bwMode="auto">
                    <a:xfrm>
                      <a:off x="0" y="0"/>
                      <a:ext cx="6300470" cy="1856105"/>
                    </a:xfrm>
                    <a:prstGeom prst="rect">
                      <a:avLst/>
                    </a:prstGeom>
                  </pic:spPr>
                </pic:pic>
              </a:graphicData>
            </a:graphic>
          </wp:anchor>
        </w:drawing>
      </w:r>
    </w:p>
    <w:p w14:paraId="38BC90F2" w14:textId="77777777" w:rsidR="00311DDA" w:rsidRDefault="00000000">
      <w:pPr>
        <w:pStyle w:val="Ttulo3"/>
      </w:pPr>
      <w:bookmarkStart w:id="105" w:name="_Toc212021363"/>
      <w:bookmarkStart w:id="106" w:name="_Toc212018385"/>
      <w:r>
        <w:t>Test de Firma</w:t>
      </w:r>
      <w:bookmarkEnd w:id="105"/>
      <w:bookmarkEnd w:id="106"/>
    </w:p>
    <w:p w14:paraId="35116C1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test de firma está situado en la parte de abajo del Menú de Usuarios.</w:t>
      </w:r>
    </w:p>
    <w:p w14:paraId="786D19A1"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37" behindDoc="0" locked="0" layoutInCell="0" allowOverlap="1" wp14:anchorId="736C705E" wp14:editId="221FB15F">
            <wp:simplePos x="0" y="0"/>
            <wp:positionH relativeFrom="column">
              <wp:align>left</wp:align>
            </wp:positionH>
            <wp:positionV relativeFrom="line">
              <wp:posOffset>635</wp:posOffset>
            </wp:positionV>
            <wp:extent cx="3924300" cy="657225"/>
            <wp:effectExtent l="0" t="0" r="0" b="0"/>
            <wp:wrapSquare wrapText="bothSides"/>
            <wp:docPr id="76" name="Imagen 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11734"/>
                    <pic:cNvPicPr>
                      <a:picLocks noChangeAspect="1" noChangeArrowheads="1"/>
                    </pic:cNvPicPr>
                  </pic:nvPicPr>
                  <pic:blipFill>
                    <a:blip r:embed="rId101"/>
                    <a:stretch>
                      <a:fillRect/>
                    </a:stretch>
                  </pic:blipFill>
                  <pic:spPr bwMode="auto">
                    <a:xfrm>
                      <a:off x="0" y="0"/>
                      <a:ext cx="3924300" cy="657225"/>
                    </a:xfrm>
                    <a:prstGeom prst="rect">
                      <a:avLst/>
                    </a:prstGeom>
                  </pic:spPr>
                </pic:pic>
              </a:graphicData>
            </a:graphic>
          </wp:anchor>
        </w:drawing>
      </w:r>
      <w:r>
        <w:rPr>
          <w:rFonts w:ascii="Calibri" w:eastAsia="Calibri" w:hAnsi="Calibri" w:cs="Times New Roman"/>
          <w:iCs/>
          <w:sz w:val="28"/>
          <w:szCs w:val="22"/>
          <w:lang w:eastAsia="en-US"/>
        </w:rPr>
        <w:br/>
      </w:r>
    </w:p>
    <w:p w14:paraId="0C7D1CD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Sirve para comprobar que el certificado digital firma correctamente.</w:t>
      </w:r>
    </w:p>
    <w:p w14:paraId="36C743F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Si detectamos algún problema en la firma, antes de enviar una incidencia al CAU (ver apartado 1.1), debemos realizar </w:t>
      </w:r>
      <w:proofErr w:type="gramStart"/>
      <w:r>
        <w:rPr>
          <w:rFonts w:ascii="Calibri" w:eastAsia="Calibri" w:hAnsi="Calibri" w:cs="Times New Roman"/>
          <w:iCs/>
          <w:sz w:val="28"/>
          <w:szCs w:val="22"/>
          <w:lang w:eastAsia="en-US"/>
        </w:rPr>
        <w:t>el test</w:t>
      </w:r>
      <w:proofErr w:type="gramEnd"/>
      <w:r>
        <w:rPr>
          <w:rFonts w:ascii="Calibri" w:eastAsia="Calibri" w:hAnsi="Calibri" w:cs="Times New Roman"/>
          <w:iCs/>
          <w:sz w:val="28"/>
          <w:szCs w:val="22"/>
          <w:lang w:eastAsia="en-US"/>
        </w:rPr>
        <w:t xml:space="preserve"> de firma para comprobar si la firma funciona o no correctamente.</w:t>
      </w:r>
    </w:p>
    <w:p w14:paraId="1587EE0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Para realizar </w:t>
      </w:r>
      <w:proofErr w:type="gramStart"/>
      <w:r>
        <w:rPr>
          <w:rFonts w:ascii="Calibri" w:eastAsia="Calibri" w:hAnsi="Calibri" w:cs="Times New Roman"/>
          <w:iCs/>
          <w:sz w:val="28"/>
          <w:szCs w:val="22"/>
          <w:lang w:eastAsia="en-US"/>
        </w:rPr>
        <w:t>el test</w:t>
      </w:r>
      <w:proofErr w:type="gramEnd"/>
      <w:r>
        <w:rPr>
          <w:rFonts w:ascii="Calibri" w:eastAsia="Calibri" w:hAnsi="Calibri" w:cs="Times New Roman"/>
          <w:iCs/>
          <w:sz w:val="28"/>
          <w:szCs w:val="22"/>
          <w:lang w:eastAsia="en-US"/>
        </w:rPr>
        <w:t xml:space="preserve"> de firma pulsamos en dicho apartado y aparece una pantalla en la que, en primer lugar, debemos comprobar que el test de firma funciona correctamente. Para ello pulsamos en el apartado ‘</w:t>
      </w:r>
      <w:proofErr w:type="spellStart"/>
      <w:r>
        <w:rPr>
          <w:rFonts w:ascii="Calibri" w:eastAsia="Calibri" w:hAnsi="Calibri" w:cs="Times New Roman"/>
          <w:iCs/>
          <w:sz w:val="28"/>
          <w:szCs w:val="22"/>
          <w:lang w:eastAsia="en-US"/>
        </w:rPr>
        <w:t>miniAfirmaTest</w:t>
      </w:r>
      <w:proofErr w:type="spellEnd"/>
      <w:r>
        <w:rPr>
          <w:rFonts w:ascii="Calibri" w:eastAsia="Calibri" w:hAnsi="Calibri" w:cs="Times New Roman"/>
          <w:iCs/>
          <w:sz w:val="28"/>
          <w:szCs w:val="22"/>
          <w:lang w:eastAsia="en-US"/>
        </w:rPr>
        <w:t>’.</w:t>
      </w:r>
    </w:p>
    <w:p w14:paraId="1AC2F6A2"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lastRenderedPageBreak/>
        <w:drawing>
          <wp:anchor distT="0" distB="0" distL="0" distR="0" simplePos="0" relativeHeight="238" behindDoc="0" locked="0" layoutInCell="0" allowOverlap="1" wp14:anchorId="34E460A8" wp14:editId="385CCA06">
            <wp:simplePos x="0" y="0"/>
            <wp:positionH relativeFrom="column">
              <wp:align>left</wp:align>
            </wp:positionH>
            <wp:positionV relativeFrom="line">
              <wp:posOffset>635</wp:posOffset>
            </wp:positionV>
            <wp:extent cx="6300470" cy="2339975"/>
            <wp:effectExtent l="0" t="0" r="0" b="0"/>
            <wp:wrapSquare wrapText="bothSides"/>
            <wp:docPr id="77" name="Imagen 1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11733"/>
                    <pic:cNvPicPr>
                      <a:picLocks noChangeAspect="1" noChangeArrowheads="1"/>
                    </pic:cNvPicPr>
                  </pic:nvPicPr>
                  <pic:blipFill>
                    <a:blip r:embed="rId102"/>
                    <a:stretch>
                      <a:fillRect/>
                    </a:stretch>
                  </pic:blipFill>
                  <pic:spPr bwMode="auto">
                    <a:xfrm>
                      <a:off x="0" y="0"/>
                      <a:ext cx="6300470" cy="2339975"/>
                    </a:xfrm>
                    <a:prstGeom prst="rect">
                      <a:avLst/>
                    </a:prstGeom>
                  </pic:spPr>
                </pic:pic>
              </a:graphicData>
            </a:graphic>
          </wp:anchor>
        </w:drawing>
      </w:r>
    </w:p>
    <w:p w14:paraId="447C5CE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aparece una pantalla en la que deben aparecer todos los iconos en verde.</w:t>
      </w:r>
    </w:p>
    <w:p w14:paraId="7204B84C"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39" behindDoc="0" locked="0" layoutInCell="0" allowOverlap="1" wp14:anchorId="5ABF1C79" wp14:editId="70B4350E">
            <wp:simplePos x="0" y="0"/>
            <wp:positionH relativeFrom="column">
              <wp:align>left</wp:align>
            </wp:positionH>
            <wp:positionV relativeFrom="line">
              <wp:posOffset>635</wp:posOffset>
            </wp:positionV>
            <wp:extent cx="6300470" cy="4013200"/>
            <wp:effectExtent l="0" t="0" r="0" b="0"/>
            <wp:wrapSquare wrapText="bothSides"/>
            <wp:docPr id="78" name="Imagen 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11727"/>
                    <pic:cNvPicPr>
                      <a:picLocks noChangeAspect="1" noChangeArrowheads="1"/>
                    </pic:cNvPicPr>
                  </pic:nvPicPr>
                  <pic:blipFill>
                    <a:blip r:embed="rId103"/>
                    <a:stretch>
                      <a:fillRect/>
                    </a:stretch>
                  </pic:blipFill>
                  <pic:spPr bwMode="auto">
                    <a:xfrm>
                      <a:off x="0" y="0"/>
                      <a:ext cx="6300470" cy="4013200"/>
                    </a:xfrm>
                    <a:prstGeom prst="rect">
                      <a:avLst/>
                    </a:prstGeom>
                  </pic:spPr>
                </pic:pic>
              </a:graphicData>
            </a:graphic>
          </wp:anchor>
        </w:drawing>
      </w:r>
      <w:r>
        <w:rPr>
          <w:rFonts w:ascii="Calibri" w:eastAsia="Calibri" w:hAnsi="Calibri" w:cs="Times New Roman"/>
          <w:iCs/>
          <w:sz w:val="28"/>
          <w:szCs w:val="22"/>
          <w:lang w:eastAsia="en-US"/>
        </w:rPr>
        <w:br/>
      </w:r>
    </w:p>
    <w:p w14:paraId="3A1F262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Si algún icono está en rojo hay que pulsar el botón ‘Test de firma’ para que se ejecute ‘</w:t>
      </w:r>
      <w:proofErr w:type="spellStart"/>
      <w:r>
        <w:rPr>
          <w:rFonts w:ascii="Calibri" w:eastAsia="Calibri" w:hAnsi="Calibri" w:cs="Times New Roman"/>
          <w:iCs/>
          <w:sz w:val="28"/>
          <w:szCs w:val="22"/>
          <w:lang w:eastAsia="en-US"/>
        </w:rPr>
        <w:t>autoFirma</w:t>
      </w:r>
      <w:proofErr w:type="spellEnd"/>
      <w:r>
        <w:rPr>
          <w:rFonts w:ascii="Calibri" w:eastAsia="Calibri" w:hAnsi="Calibri" w:cs="Times New Roman"/>
          <w:iCs/>
          <w:sz w:val="28"/>
          <w:szCs w:val="22"/>
          <w:lang w:eastAsia="en-US"/>
        </w:rPr>
        <w:t>’.</w:t>
      </w:r>
    </w:p>
    <w:p w14:paraId="5807B1C2"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drawing>
          <wp:anchor distT="0" distB="0" distL="0" distR="0" simplePos="0" relativeHeight="240" behindDoc="0" locked="0" layoutInCell="0" allowOverlap="1" wp14:anchorId="4C6457E4" wp14:editId="408C9EC5">
            <wp:simplePos x="0" y="0"/>
            <wp:positionH relativeFrom="column">
              <wp:align>left</wp:align>
            </wp:positionH>
            <wp:positionV relativeFrom="line">
              <wp:posOffset>635</wp:posOffset>
            </wp:positionV>
            <wp:extent cx="6300470" cy="1405255"/>
            <wp:effectExtent l="0" t="0" r="0" b="0"/>
            <wp:wrapSquare wrapText="bothSides"/>
            <wp:docPr id="79" name="Imagen 1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11712"/>
                    <pic:cNvPicPr>
                      <a:picLocks noChangeAspect="1" noChangeArrowheads="1"/>
                    </pic:cNvPicPr>
                  </pic:nvPicPr>
                  <pic:blipFill>
                    <a:blip r:embed="rId104"/>
                    <a:stretch>
                      <a:fillRect/>
                    </a:stretch>
                  </pic:blipFill>
                  <pic:spPr bwMode="auto">
                    <a:xfrm>
                      <a:off x="0" y="0"/>
                      <a:ext cx="6300470" cy="1405255"/>
                    </a:xfrm>
                    <a:prstGeom prst="rect">
                      <a:avLst/>
                    </a:prstGeom>
                  </pic:spPr>
                </pic:pic>
              </a:graphicData>
            </a:graphic>
          </wp:anchor>
        </w:drawing>
      </w:r>
      <w:r>
        <w:rPr>
          <w:rFonts w:ascii="Calibri" w:eastAsia="Calibri" w:hAnsi="Calibri" w:cs="Times New Roman"/>
          <w:iCs/>
          <w:sz w:val="28"/>
          <w:szCs w:val="22"/>
          <w:lang w:eastAsia="en-US"/>
        </w:rPr>
        <w:br/>
      </w:r>
    </w:p>
    <w:p w14:paraId="3A3B488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Aparecerá una ventana de la aplicación ‘</w:t>
      </w:r>
      <w:proofErr w:type="spellStart"/>
      <w:r>
        <w:rPr>
          <w:rFonts w:ascii="Calibri" w:eastAsia="Calibri" w:hAnsi="Calibri" w:cs="Times New Roman"/>
          <w:iCs/>
          <w:sz w:val="28"/>
          <w:szCs w:val="22"/>
          <w:lang w:eastAsia="en-US"/>
        </w:rPr>
        <w:t>AutoFirma</w:t>
      </w:r>
      <w:proofErr w:type="spellEnd"/>
      <w:r>
        <w:rPr>
          <w:rFonts w:ascii="Calibri" w:eastAsia="Calibri" w:hAnsi="Calibri" w:cs="Times New Roman"/>
          <w:iCs/>
          <w:sz w:val="28"/>
          <w:szCs w:val="22"/>
          <w:lang w:eastAsia="en-US"/>
        </w:rPr>
        <w:t>’ y debemos seleccionar el certificado para firmar.</w:t>
      </w:r>
    </w:p>
    <w:p w14:paraId="0F5A2FD9" w14:textId="77777777" w:rsidR="00311DDA" w:rsidRDefault="00000000">
      <w:pPr>
        <w:pStyle w:val="western"/>
        <w:spacing w:before="280" w:after="240" w:line="276" w:lineRule="auto"/>
        <w:rPr>
          <w:rFonts w:ascii="Calibri" w:eastAsia="Calibri" w:hAnsi="Calibri" w:cs="Times New Roman"/>
          <w:iCs/>
          <w:sz w:val="28"/>
          <w:szCs w:val="22"/>
          <w:lang w:eastAsia="en-US"/>
        </w:rPr>
      </w:pPr>
      <w:r>
        <w:rPr>
          <w:noProof/>
        </w:rPr>
        <w:lastRenderedPageBreak/>
        <w:drawing>
          <wp:anchor distT="0" distB="0" distL="0" distR="0" simplePos="0" relativeHeight="241" behindDoc="0" locked="0" layoutInCell="0" allowOverlap="1" wp14:anchorId="6DB3B658" wp14:editId="22673273">
            <wp:simplePos x="0" y="0"/>
            <wp:positionH relativeFrom="column">
              <wp:align>left</wp:align>
            </wp:positionH>
            <wp:positionV relativeFrom="line">
              <wp:posOffset>635</wp:posOffset>
            </wp:positionV>
            <wp:extent cx="4924425" cy="4619625"/>
            <wp:effectExtent l="0" t="0" r="0" b="0"/>
            <wp:wrapTopAndBottom/>
            <wp:docPr id="80" name="Imagen 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12217"/>
                    <pic:cNvPicPr>
                      <a:picLocks noChangeAspect="1" noChangeArrowheads="1"/>
                    </pic:cNvPicPr>
                  </pic:nvPicPr>
                  <pic:blipFill>
                    <a:blip r:embed="rId105"/>
                    <a:stretch>
                      <a:fillRect/>
                    </a:stretch>
                  </pic:blipFill>
                  <pic:spPr bwMode="auto">
                    <a:xfrm>
                      <a:off x="0" y="0"/>
                      <a:ext cx="4924425" cy="4619625"/>
                    </a:xfrm>
                    <a:prstGeom prst="rect">
                      <a:avLst/>
                    </a:prstGeom>
                  </pic:spPr>
                </pic:pic>
              </a:graphicData>
            </a:graphic>
          </wp:anchor>
        </w:drawing>
      </w:r>
      <w:r>
        <w:rPr>
          <w:rFonts w:ascii="Calibri" w:eastAsia="Calibri" w:hAnsi="Calibri" w:cs="Times New Roman"/>
          <w:iCs/>
          <w:sz w:val="28"/>
          <w:szCs w:val="22"/>
          <w:lang w:eastAsia="en-US"/>
        </w:rPr>
        <w:br/>
      </w:r>
    </w:p>
    <w:p w14:paraId="11EA524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todo funciona correctamente todos los iconos aparecerán en verde.</w:t>
      </w:r>
    </w:p>
    <w:p w14:paraId="65633B57" w14:textId="77777777" w:rsidR="00311DDA" w:rsidRDefault="00000000">
      <w:pPr>
        <w:pStyle w:val="western"/>
        <w:spacing w:before="280" w:after="240"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42" behindDoc="0" locked="0" layoutInCell="0" allowOverlap="1" wp14:anchorId="6C072F94" wp14:editId="6AB93DBE">
            <wp:simplePos x="0" y="0"/>
            <wp:positionH relativeFrom="column">
              <wp:align>left</wp:align>
            </wp:positionH>
            <wp:positionV relativeFrom="line">
              <wp:posOffset>635</wp:posOffset>
            </wp:positionV>
            <wp:extent cx="6300470" cy="1353185"/>
            <wp:effectExtent l="0" t="0" r="0" b="0"/>
            <wp:wrapSquare wrapText="bothSides"/>
            <wp:docPr id="81" name="Imagen 1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12215"/>
                    <pic:cNvPicPr>
                      <a:picLocks noChangeAspect="1" noChangeArrowheads="1"/>
                    </pic:cNvPicPr>
                  </pic:nvPicPr>
                  <pic:blipFill>
                    <a:blip r:embed="rId106"/>
                    <a:stretch>
                      <a:fillRect/>
                    </a:stretch>
                  </pic:blipFill>
                  <pic:spPr bwMode="auto">
                    <a:xfrm>
                      <a:off x="0" y="0"/>
                      <a:ext cx="6300470" cy="1353185"/>
                    </a:xfrm>
                    <a:prstGeom prst="rect">
                      <a:avLst/>
                    </a:prstGeom>
                  </pic:spPr>
                </pic:pic>
              </a:graphicData>
            </a:graphic>
          </wp:anchor>
        </w:drawing>
      </w:r>
    </w:p>
    <w:p w14:paraId="2AE878B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caso de duda, en la parte superior derecha se pueden consultar las guías de firma.</w:t>
      </w:r>
    </w:p>
    <w:p w14:paraId="336C8F00" w14:textId="77777777" w:rsidR="00311DDA" w:rsidRDefault="00000000">
      <w:pPr>
        <w:pStyle w:val="Ttulo3"/>
      </w:pPr>
      <w:bookmarkStart w:id="107" w:name="_Toc212021364"/>
      <w:bookmarkStart w:id="108" w:name="_Toc212018386"/>
      <w:r>
        <w:lastRenderedPageBreak/>
        <w:t>Manual de Usuario</w:t>
      </w:r>
      <w:bookmarkEnd w:id="107"/>
      <w:bookmarkEnd w:id="108"/>
    </w:p>
    <w:p w14:paraId="66B6D08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este apartado se encuentra el MANUAL DE PERSONA USUARIA.</w:t>
      </w:r>
    </w:p>
    <w:p w14:paraId="0E69FF72" w14:textId="77777777" w:rsidR="00311DDA" w:rsidRDefault="00000000">
      <w:pPr>
        <w:pStyle w:val="western"/>
        <w:spacing w:before="280" w:after="198" w:line="276" w:lineRule="auto"/>
        <w:rPr>
          <w:lang w:eastAsia="en-US"/>
        </w:rPr>
      </w:pPr>
      <w:r>
        <w:rPr>
          <w:rFonts w:ascii="Calibri" w:eastAsia="Calibri" w:hAnsi="Calibri" w:cs="Times New Roman"/>
          <w:iCs/>
          <w:sz w:val="28"/>
          <w:szCs w:val="22"/>
          <w:lang w:eastAsia="en-US"/>
        </w:rPr>
        <w:t xml:space="preserve">Si en un futuro se elaborasen otros manuales de interés para los usuarios, se incluirán en este apartado. </w:t>
      </w:r>
    </w:p>
    <w:p w14:paraId="13796154" w14:textId="77777777" w:rsidR="00311DDA" w:rsidRDefault="00000000">
      <w:pPr>
        <w:pStyle w:val="Ttulo1"/>
      </w:pPr>
      <w:bookmarkStart w:id="109" w:name="_Toc210147861"/>
      <w:bookmarkStart w:id="110" w:name="Gestión_Expedientes"/>
      <w:bookmarkStart w:id="111" w:name="_Toc212021365"/>
      <w:bookmarkStart w:id="112" w:name="_Toc212018387"/>
      <w:bookmarkEnd w:id="109"/>
      <w:bookmarkEnd w:id="110"/>
      <w:r>
        <w:lastRenderedPageBreak/>
        <w:t>REGISTRO DE ACUEDOS</w:t>
      </w:r>
      <w:bookmarkEnd w:id="111"/>
      <w:bookmarkEnd w:id="112"/>
    </w:p>
    <w:p w14:paraId="32978DBC" w14:textId="77777777" w:rsidR="00311DDA" w:rsidRDefault="00000000">
      <w:pPr>
        <w:pStyle w:val="Ttulo2"/>
        <w:tabs>
          <w:tab w:val="left" w:pos="567"/>
        </w:tabs>
        <w:ind w:left="567" w:hanging="567"/>
      </w:pPr>
      <w:bookmarkStart w:id="113" w:name="_Toc212021366"/>
      <w:bookmarkStart w:id="114" w:name="_Toc212018388"/>
      <w:proofErr w:type="gramStart"/>
      <w:r>
        <w:t>Pasos a seguir</w:t>
      </w:r>
      <w:proofErr w:type="gramEnd"/>
      <w:r>
        <w:t xml:space="preserve"> para el registro de Convenios, Acuerdos, Planes de Igualdad y sus trámites en REGCON</w:t>
      </w:r>
      <w:bookmarkEnd w:id="113"/>
      <w:bookmarkEnd w:id="114"/>
    </w:p>
    <w:p w14:paraId="7B25444D" w14:textId="77777777" w:rsidR="00311DDA" w:rsidRDefault="00000000">
      <w:pPr>
        <w:pStyle w:val="NormalWeb"/>
        <w:numPr>
          <w:ilvl w:val="0"/>
          <w:numId w:val="23"/>
        </w:numPr>
        <w:spacing w:before="280" w:after="0" w:afterAutospacing="0" w:line="240" w:lineRule="auto"/>
        <w:jc w:val="both"/>
        <w:rPr>
          <w:rFonts w:asciiTheme="minorHAnsi" w:hAnsiTheme="minorHAnsi" w:cstheme="minorHAnsi"/>
          <w:color w:val="000000"/>
          <w:sz w:val="28"/>
          <w:szCs w:val="28"/>
        </w:rPr>
      </w:pPr>
      <w:bookmarkStart w:id="115" w:name="GESTION_USUARIOS"/>
      <w:bookmarkEnd w:id="115"/>
      <w:r>
        <w:rPr>
          <w:rFonts w:asciiTheme="minorHAnsi" w:hAnsiTheme="minorHAnsi" w:cstheme="minorHAnsi"/>
          <w:sz w:val="28"/>
          <w:szCs w:val="28"/>
        </w:rPr>
        <w:t>Acceder al portal de REGCON:</w:t>
      </w:r>
    </w:p>
    <w:p w14:paraId="5FBA4A76" w14:textId="77777777" w:rsidR="00311DDA" w:rsidRDefault="00000000">
      <w:pPr>
        <w:pStyle w:val="western"/>
        <w:spacing w:before="280" w:after="0"/>
        <w:ind w:firstLine="425"/>
        <w:rPr>
          <w:rFonts w:asciiTheme="minorHAnsi" w:hAnsiTheme="minorHAnsi" w:cstheme="minorHAnsi"/>
          <w:sz w:val="28"/>
          <w:szCs w:val="28"/>
        </w:rPr>
      </w:pPr>
      <w:hyperlink r:id="rId107">
        <w:r>
          <w:rPr>
            <w:rStyle w:val="EnlacedeInternet"/>
            <w:rFonts w:asciiTheme="minorHAnsi" w:hAnsiTheme="minorHAnsi" w:cstheme="minorHAnsi"/>
            <w:sz w:val="28"/>
            <w:szCs w:val="28"/>
          </w:rPr>
          <w:t>https://expinterweb.mites.gob.es/regcon/</w:t>
        </w:r>
      </w:hyperlink>
      <w:r>
        <w:rPr>
          <w:rFonts w:asciiTheme="minorHAnsi" w:hAnsiTheme="minorHAnsi" w:cstheme="minorHAnsi"/>
          <w:smallCaps/>
          <w:color w:val="0000FF"/>
          <w:sz w:val="28"/>
          <w:szCs w:val="28"/>
          <w:u w:val="single"/>
        </w:rPr>
        <w:t>index.htm</w:t>
      </w:r>
    </w:p>
    <w:p w14:paraId="08C780E4" w14:textId="77777777" w:rsidR="00311DDA" w:rsidRDefault="00000000">
      <w:pPr>
        <w:pStyle w:val="NormalWeb"/>
        <w:spacing w:before="280" w:after="159"/>
        <w:ind w:left="425"/>
        <w:rPr>
          <w:rFonts w:asciiTheme="minorHAnsi" w:hAnsiTheme="minorHAnsi" w:cstheme="minorHAnsi"/>
          <w:sz w:val="28"/>
          <w:szCs w:val="28"/>
        </w:rPr>
      </w:pPr>
      <w:r>
        <w:rPr>
          <w:rFonts w:asciiTheme="minorHAnsi" w:hAnsiTheme="minorHAnsi" w:cstheme="minorHAnsi"/>
          <w:sz w:val="28"/>
          <w:szCs w:val="28"/>
        </w:rPr>
        <w:t xml:space="preserve">A continuación, se relacionan también las URL de ámbito autonómico: </w:t>
      </w:r>
    </w:p>
    <w:p w14:paraId="68A84D25" w14:textId="77777777" w:rsidR="00311DDA" w:rsidRDefault="00000000">
      <w:pPr>
        <w:pStyle w:val="western"/>
        <w:numPr>
          <w:ilvl w:val="1"/>
          <w:numId w:val="24"/>
        </w:numPr>
        <w:spacing w:before="280" w:after="0"/>
        <w:rPr>
          <w:rFonts w:asciiTheme="minorHAnsi" w:hAnsiTheme="minorHAnsi" w:cstheme="minorHAnsi"/>
          <w:sz w:val="28"/>
          <w:szCs w:val="28"/>
        </w:rPr>
      </w:pPr>
      <w:r>
        <w:rPr>
          <w:rFonts w:asciiTheme="minorHAnsi" w:hAnsiTheme="minorHAnsi" w:cstheme="minorHAnsi"/>
          <w:sz w:val="28"/>
          <w:szCs w:val="28"/>
        </w:rPr>
        <w:t xml:space="preserve">Andalucía: </w:t>
      </w:r>
      <w:hyperlink r:id="rId108">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and</w:t>
        </w:r>
        <w:r>
          <w:rPr>
            <w:rStyle w:val="EnlacedeInternet"/>
            <w:rFonts w:asciiTheme="minorHAnsi" w:hAnsiTheme="minorHAnsi" w:cstheme="minorHAnsi"/>
            <w:sz w:val="28"/>
            <w:szCs w:val="28"/>
          </w:rPr>
          <w:t>/index.htm</w:t>
        </w:r>
      </w:hyperlink>
    </w:p>
    <w:p w14:paraId="1BA465A0"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Aragón</w:t>
      </w:r>
      <w:r>
        <w:rPr>
          <w:rFonts w:asciiTheme="minorHAnsi" w:hAnsiTheme="minorHAnsi" w:cstheme="minorHAnsi"/>
          <w:color w:val="1F497D"/>
          <w:sz w:val="28"/>
          <w:szCs w:val="28"/>
        </w:rPr>
        <w:t xml:space="preserve">: </w:t>
      </w:r>
      <w:hyperlink r:id="rId109">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ara</w:t>
        </w:r>
        <w:r>
          <w:rPr>
            <w:rStyle w:val="EnlacedeInternet"/>
            <w:rFonts w:asciiTheme="minorHAnsi" w:hAnsiTheme="minorHAnsi" w:cstheme="minorHAnsi"/>
            <w:sz w:val="28"/>
            <w:szCs w:val="28"/>
          </w:rPr>
          <w:t>/index.htm</w:t>
        </w:r>
      </w:hyperlink>
    </w:p>
    <w:p w14:paraId="0CDB7528"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Asturias: </w:t>
      </w:r>
      <w:hyperlink r:id="rId110">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ast</w:t>
        </w:r>
        <w:r>
          <w:rPr>
            <w:rStyle w:val="EnlacedeInternet"/>
            <w:rFonts w:asciiTheme="minorHAnsi" w:hAnsiTheme="minorHAnsi" w:cstheme="minorHAnsi"/>
            <w:sz w:val="28"/>
            <w:szCs w:val="28"/>
          </w:rPr>
          <w:t>/index.htm</w:t>
        </w:r>
      </w:hyperlink>
    </w:p>
    <w:p w14:paraId="5A2A44B0"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Baleares: </w:t>
      </w:r>
      <w:hyperlink r:id="rId111">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bal</w:t>
        </w:r>
        <w:r>
          <w:rPr>
            <w:rStyle w:val="EnlacedeInternet"/>
            <w:rFonts w:asciiTheme="minorHAnsi" w:hAnsiTheme="minorHAnsi" w:cstheme="minorHAnsi"/>
            <w:sz w:val="28"/>
            <w:szCs w:val="28"/>
          </w:rPr>
          <w:t>/index.htm</w:t>
        </w:r>
      </w:hyperlink>
    </w:p>
    <w:p w14:paraId="229A06E1"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Canarias:</w:t>
      </w:r>
      <w:r>
        <w:rPr>
          <w:rFonts w:asciiTheme="minorHAnsi" w:hAnsiTheme="minorHAnsi" w:cstheme="minorHAnsi"/>
          <w:color w:val="1F497D"/>
          <w:sz w:val="28"/>
          <w:szCs w:val="28"/>
        </w:rPr>
        <w:t xml:space="preserve"> </w:t>
      </w:r>
      <w:hyperlink r:id="rId112">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can</w:t>
        </w:r>
        <w:r>
          <w:rPr>
            <w:rStyle w:val="EnlacedeInternet"/>
            <w:rFonts w:asciiTheme="minorHAnsi" w:hAnsiTheme="minorHAnsi" w:cstheme="minorHAnsi"/>
            <w:sz w:val="28"/>
            <w:szCs w:val="28"/>
          </w:rPr>
          <w:t>/index.htm</w:t>
        </w:r>
      </w:hyperlink>
    </w:p>
    <w:p w14:paraId="0A06B1A5"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Cantabria: </w:t>
      </w:r>
      <w:hyperlink r:id="rId113">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cnt</w:t>
        </w:r>
        <w:r>
          <w:rPr>
            <w:rStyle w:val="EnlacedeInternet"/>
            <w:rFonts w:asciiTheme="minorHAnsi" w:hAnsiTheme="minorHAnsi" w:cstheme="minorHAnsi"/>
            <w:sz w:val="28"/>
            <w:szCs w:val="28"/>
          </w:rPr>
          <w:t>/index.htm</w:t>
        </w:r>
      </w:hyperlink>
      <w:r>
        <w:rPr>
          <w:rFonts w:asciiTheme="minorHAnsi" w:hAnsiTheme="minorHAnsi" w:cstheme="minorHAnsi"/>
          <w:sz w:val="28"/>
          <w:szCs w:val="28"/>
        </w:rPr>
        <w:t xml:space="preserve"> </w:t>
      </w:r>
    </w:p>
    <w:p w14:paraId="3DD9BA7E"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Castilla La Mancha: </w:t>
      </w:r>
      <w:hyperlink r:id="rId114">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clm</w:t>
        </w:r>
        <w:r>
          <w:rPr>
            <w:rStyle w:val="EnlacedeInternet"/>
            <w:rFonts w:asciiTheme="minorHAnsi" w:hAnsiTheme="minorHAnsi" w:cstheme="minorHAnsi"/>
            <w:sz w:val="28"/>
            <w:szCs w:val="28"/>
          </w:rPr>
          <w:t>/index.htm</w:t>
        </w:r>
      </w:hyperlink>
    </w:p>
    <w:p w14:paraId="64D44C69"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Castilla y León: </w:t>
      </w:r>
      <w:r>
        <w:rPr>
          <w:rFonts w:asciiTheme="minorHAnsi" w:hAnsiTheme="minorHAnsi" w:cstheme="minorHAnsi"/>
          <w:smallCaps/>
          <w:color w:val="0000FF"/>
          <w:sz w:val="28"/>
          <w:szCs w:val="28"/>
          <w:u w:val="single"/>
        </w:rPr>
        <w:t>https://expinterweb.mites.gob.es/regcon/</w:t>
      </w:r>
      <w:r>
        <w:rPr>
          <w:rFonts w:asciiTheme="minorHAnsi" w:hAnsiTheme="minorHAnsi" w:cstheme="minorHAnsi"/>
          <w:b/>
          <w:bCs/>
          <w:smallCaps/>
          <w:color w:val="0000FF"/>
          <w:sz w:val="28"/>
          <w:szCs w:val="28"/>
          <w:u w:val="single"/>
        </w:rPr>
        <w:t>cyl</w:t>
      </w:r>
      <w:r>
        <w:rPr>
          <w:rFonts w:asciiTheme="minorHAnsi" w:hAnsiTheme="minorHAnsi" w:cstheme="minorHAnsi"/>
          <w:smallCaps/>
          <w:color w:val="0000FF"/>
          <w:sz w:val="28"/>
          <w:szCs w:val="28"/>
          <w:u w:val="single"/>
        </w:rPr>
        <w:t>/index.htm</w:t>
      </w:r>
    </w:p>
    <w:p w14:paraId="3F8453C7"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Cataluña: </w:t>
      </w:r>
      <w:hyperlink r:id="rId115">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cat</w:t>
        </w:r>
        <w:r>
          <w:rPr>
            <w:rStyle w:val="EnlacedeInternet"/>
            <w:rFonts w:asciiTheme="minorHAnsi" w:hAnsiTheme="minorHAnsi" w:cstheme="minorHAnsi"/>
            <w:sz w:val="28"/>
            <w:szCs w:val="28"/>
          </w:rPr>
          <w:t>/index.htm</w:t>
        </w:r>
      </w:hyperlink>
    </w:p>
    <w:p w14:paraId="528EC7E4"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 Valenciana: </w:t>
      </w:r>
      <w:hyperlink r:id="rId116">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val</w:t>
        </w:r>
        <w:r>
          <w:rPr>
            <w:rStyle w:val="EnlacedeInternet"/>
            <w:rFonts w:asciiTheme="minorHAnsi" w:hAnsiTheme="minorHAnsi" w:cstheme="minorHAnsi"/>
            <w:sz w:val="28"/>
            <w:szCs w:val="28"/>
          </w:rPr>
          <w:t>/index.htm</w:t>
        </w:r>
      </w:hyperlink>
    </w:p>
    <w:p w14:paraId="4A97646C"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Extremadura: </w:t>
      </w:r>
      <w:hyperlink r:id="rId117">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ext</w:t>
        </w:r>
        <w:r>
          <w:rPr>
            <w:rStyle w:val="EnlacedeInternet"/>
            <w:rFonts w:asciiTheme="minorHAnsi" w:hAnsiTheme="minorHAnsi" w:cstheme="minorHAnsi"/>
            <w:sz w:val="28"/>
            <w:szCs w:val="28"/>
          </w:rPr>
          <w:t>/index.htm</w:t>
        </w:r>
      </w:hyperlink>
    </w:p>
    <w:p w14:paraId="2CF460F9"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Galicia: </w:t>
      </w:r>
      <w:hyperlink r:id="rId118">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gal</w:t>
        </w:r>
        <w:r>
          <w:rPr>
            <w:rStyle w:val="EnlacedeInternet"/>
            <w:rFonts w:asciiTheme="minorHAnsi" w:hAnsiTheme="minorHAnsi" w:cstheme="minorHAnsi"/>
            <w:sz w:val="28"/>
            <w:szCs w:val="28"/>
          </w:rPr>
          <w:t>/index.htm</w:t>
        </w:r>
      </w:hyperlink>
    </w:p>
    <w:p w14:paraId="3638ECDA"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Madrid: </w:t>
      </w:r>
      <w:hyperlink r:id="rId119">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mad</w:t>
        </w:r>
        <w:r>
          <w:rPr>
            <w:rStyle w:val="EnlacedeInternet"/>
            <w:rFonts w:asciiTheme="minorHAnsi" w:hAnsiTheme="minorHAnsi" w:cstheme="minorHAnsi"/>
            <w:sz w:val="28"/>
            <w:szCs w:val="28"/>
          </w:rPr>
          <w:t>/index.htm</w:t>
        </w:r>
      </w:hyperlink>
    </w:p>
    <w:p w14:paraId="40E32A1B"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Murcia</w:t>
      </w:r>
      <w:r>
        <w:rPr>
          <w:rFonts w:asciiTheme="minorHAnsi" w:hAnsiTheme="minorHAnsi" w:cstheme="minorHAnsi"/>
          <w:color w:val="1F497D"/>
          <w:sz w:val="28"/>
          <w:szCs w:val="28"/>
        </w:rPr>
        <w:t xml:space="preserve">: </w:t>
      </w:r>
      <w:hyperlink r:id="rId120">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mur</w:t>
        </w:r>
        <w:r>
          <w:rPr>
            <w:rStyle w:val="EnlacedeInternet"/>
            <w:rFonts w:asciiTheme="minorHAnsi" w:hAnsiTheme="minorHAnsi" w:cstheme="minorHAnsi"/>
            <w:sz w:val="28"/>
            <w:szCs w:val="28"/>
          </w:rPr>
          <w:t>/index.htm</w:t>
        </w:r>
      </w:hyperlink>
    </w:p>
    <w:p w14:paraId="65D32F83"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Navarra: </w:t>
      </w:r>
      <w:hyperlink r:id="rId121">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nav</w:t>
        </w:r>
        <w:r>
          <w:rPr>
            <w:rStyle w:val="EnlacedeInternet"/>
            <w:rFonts w:asciiTheme="minorHAnsi" w:hAnsiTheme="minorHAnsi" w:cstheme="minorHAnsi"/>
            <w:sz w:val="28"/>
            <w:szCs w:val="28"/>
          </w:rPr>
          <w:t>/index.htm</w:t>
        </w:r>
      </w:hyperlink>
    </w:p>
    <w:p w14:paraId="71D2AF65"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País Vasco: </w:t>
      </w:r>
      <w:hyperlink r:id="rId122">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pv</w:t>
        </w:r>
        <w:r>
          <w:rPr>
            <w:rStyle w:val="EnlacedeInternet"/>
            <w:rFonts w:asciiTheme="minorHAnsi" w:hAnsiTheme="minorHAnsi" w:cstheme="minorHAnsi"/>
            <w:sz w:val="28"/>
            <w:szCs w:val="28"/>
          </w:rPr>
          <w:t>/index.htm</w:t>
        </w:r>
      </w:hyperlink>
    </w:p>
    <w:p w14:paraId="3A9FAABB"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La Rioja</w:t>
      </w:r>
      <w:r>
        <w:rPr>
          <w:rFonts w:asciiTheme="minorHAnsi" w:hAnsiTheme="minorHAnsi" w:cstheme="minorHAnsi"/>
          <w:color w:val="1F497D"/>
          <w:sz w:val="28"/>
          <w:szCs w:val="28"/>
        </w:rPr>
        <w:t xml:space="preserve">: </w:t>
      </w:r>
      <w:hyperlink r:id="rId123">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rio</w:t>
        </w:r>
        <w:r>
          <w:rPr>
            <w:rStyle w:val="EnlacedeInternet"/>
            <w:rFonts w:asciiTheme="minorHAnsi" w:hAnsiTheme="minorHAnsi" w:cstheme="minorHAnsi"/>
            <w:sz w:val="28"/>
            <w:szCs w:val="28"/>
          </w:rPr>
          <w:t>/index.htm</w:t>
        </w:r>
      </w:hyperlink>
    </w:p>
    <w:p w14:paraId="1A659749"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 xml:space="preserve">Ceuta: </w:t>
      </w:r>
      <w:hyperlink r:id="rId124">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ceu</w:t>
        </w:r>
        <w:r>
          <w:rPr>
            <w:rStyle w:val="EnlacedeInternet"/>
            <w:rFonts w:asciiTheme="minorHAnsi" w:hAnsiTheme="minorHAnsi" w:cstheme="minorHAnsi"/>
            <w:sz w:val="28"/>
            <w:szCs w:val="28"/>
          </w:rPr>
          <w:t>/index.htm</w:t>
        </w:r>
      </w:hyperlink>
    </w:p>
    <w:p w14:paraId="46698CB5" w14:textId="77777777" w:rsidR="00311DDA" w:rsidRDefault="00000000">
      <w:pPr>
        <w:pStyle w:val="western"/>
        <w:numPr>
          <w:ilvl w:val="1"/>
          <w:numId w:val="24"/>
        </w:numPr>
        <w:spacing w:after="0"/>
        <w:rPr>
          <w:rFonts w:asciiTheme="minorHAnsi" w:hAnsiTheme="minorHAnsi" w:cstheme="minorHAnsi"/>
          <w:sz w:val="28"/>
          <w:szCs w:val="28"/>
        </w:rPr>
      </w:pPr>
      <w:r>
        <w:rPr>
          <w:rFonts w:asciiTheme="minorHAnsi" w:hAnsiTheme="minorHAnsi" w:cstheme="minorHAnsi"/>
          <w:sz w:val="28"/>
          <w:szCs w:val="28"/>
        </w:rPr>
        <w:t>Melilla</w:t>
      </w:r>
      <w:r>
        <w:rPr>
          <w:rFonts w:asciiTheme="minorHAnsi" w:hAnsiTheme="minorHAnsi" w:cstheme="minorHAnsi"/>
          <w:color w:val="1F497D"/>
          <w:sz w:val="28"/>
          <w:szCs w:val="28"/>
        </w:rPr>
        <w:t xml:space="preserve">: </w:t>
      </w:r>
      <w:hyperlink r:id="rId125">
        <w:r>
          <w:rPr>
            <w:rStyle w:val="EnlacedeInternet"/>
            <w:rFonts w:asciiTheme="minorHAnsi" w:hAnsiTheme="minorHAnsi" w:cstheme="minorHAnsi"/>
            <w:sz w:val="28"/>
            <w:szCs w:val="28"/>
          </w:rPr>
          <w:t>https://expinterweb.mites.gob.es/regcon/</w:t>
        </w:r>
        <w:r>
          <w:rPr>
            <w:rStyle w:val="EnlacedeInternet"/>
            <w:rFonts w:asciiTheme="minorHAnsi" w:hAnsiTheme="minorHAnsi" w:cstheme="minorHAnsi"/>
            <w:b/>
            <w:bCs/>
            <w:sz w:val="28"/>
            <w:szCs w:val="28"/>
          </w:rPr>
          <w:t>mel</w:t>
        </w:r>
        <w:r>
          <w:rPr>
            <w:rStyle w:val="EnlacedeInternet"/>
            <w:rFonts w:asciiTheme="minorHAnsi" w:hAnsiTheme="minorHAnsi" w:cstheme="minorHAnsi"/>
            <w:sz w:val="28"/>
            <w:szCs w:val="28"/>
          </w:rPr>
          <w:t>/index.htm</w:t>
        </w:r>
      </w:hyperlink>
    </w:p>
    <w:p w14:paraId="5A47D6A4" w14:textId="77777777" w:rsidR="00311DDA" w:rsidRDefault="00311DDA">
      <w:pPr>
        <w:pStyle w:val="NormalWeb"/>
        <w:spacing w:before="280" w:after="0"/>
        <w:ind w:left="425"/>
        <w:rPr>
          <w:rFonts w:asciiTheme="minorHAnsi" w:hAnsiTheme="minorHAnsi" w:cstheme="minorHAnsi"/>
          <w:sz w:val="28"/>
          <w:szCs w:val="28"/>
        </w:rPr>
      </w:pPr>
    </w:p>
    <w:p w14:paraId="11023815" w14:textId="77777777" w:rsidR="00311DDA" w:rsidRDefault="00000000">
      <w:pPr>
        <w:pStyle w:val="NormalWeb"/>
        <w:numPr>
          <w:ilvl w:val="0"/>
          <w:numId w:val="2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Una vez en el portal elegido, pulsar en el botón “</w:t>
      </w:r>
      <w:r>
        <w:rPr>
          <w:rFonts w:asciiTheme="minorHAnsi" w:hAnsiTheme="minorHAnsi" w:cstheme="minorHAnsi"/>
          <w:b/>
          <w:bCs/>
          <w:sz w:val="28"/>
          <w:szCs w:val="28"/>
        </w:rPr>
        <w:t>Acceso REGCON</w:t>
      </w:r>
      <w:r>
        <w:rPr>
          <w:rFonts w:asciiTheme="minorHAnsi" w:hAnsiTheme="minorHAnsi" w:cstheme="minorHAnsi"/>
          <w:sz w:val="28"/>
          <w:szCs w:val="28"/>
        </w:rPr>
        <w:t>”:</w:t>
      </w:r>
    </w:p>
    <w:p w14:paraId="1D2E43B0" w14:textId="77777777" w:rsidR="00311DDA" w:rsidRDefault="00311DDA">
      <w:pPr>
        <w:pStyle w:val="NormalWeb"/>
        <w:spacing w:before="280" w:after="0"/>
        <w:ind w:left="425"/>
        <w:rPr>
          <w:rFonts w:asciiTheme="minorHAnsi" w:hAnsiTheme="minorHAnsi" w:cstheme="minorHAnsi"/>
          <w:sz w:val="28"/>
          <w:szCs w:val="28"/>
        </w:rPr>
      </w:pPr>
    </w:p>
    <w:p w14:paraId="12E78A69" w14:textId="77777777" w:rsidR="00311DDA" w:rsidRDefault="00000000">
      <w:pPr>
        <w:pStyle w:val="western"/>
        <w:spacing w:before="280" w:after="0" w:line="276" w:lineRule="auto"/>
        <w:ind w:left="425"/>
        <w:rPr>
          <w:rFonts w:asciiTheme="minorHAnsi" w:hAnsiTheme="minorHAnsi" w:cstheme="minorHAnsi"/>
          <w:sz w:val="28"/>
          <w:szCs w:val="28"/>
        </w:rPr>
      </w:pPr>
      <w:r>
        <w:rPr>
          <w:noProof/>
        </w:rPr>
        <w:lastRenderedPageBreak/>
        <w:drawing>
          <wp:inline distT="0" distB="0" distL="0" distR="0" wp14:anchorId="5F82A153" wp14:editId="3173DE4C">
            <wp:extent cx="6300470" cy="3058795"/>
            <wp:effectExtent l="0" t="0" r="0" b="0"/>
            <wp:docPr id="82" name="Imagen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12297"/>
                    <pic:cNvPicPr>
                      <a:picLocks noChangeAspect="1" noChangeArrowheads="1"/>
                    </pic:cNvPicPr>
                  </pic:nvPicPr>
                  <pic:blipFill>
                    <a:blip r:embed="rId126"/>
                    <a:stretch>
                      <a:fillRect/>
                    </a:stretch>
                  </pic:blipFill>
                  <pic:spPr bwMode="auto">
                    <a:xfrm>
                      <a:off x="0" y="0"/>
                      <a:ext cx="6300470" cy="3058795"/>
                    </a:xfrm>
                    <a:prstGeom prst="rect">
                      <a:avLst/>
                    </a:prstGeom>
                  </pic:spPr>
                </pic:pic>
              </a:graphicData>
            </a:graphic>
          </wp:inline>
        </w:drawing>
      </w:r>
    </w:p>
    <w:p w14:paraId="57B59EF5" w14:textId="77777777" w:rsidR="00311DDA" w:rsidRDefault="00000000">
      <w:pPr>
        <w:pStyle w:val="western"/>
        <w:spacing w:before="280" w:after="0" w:line="276" w:lineRule="auto"/>
        <w:ind w:left="1134"/>
        <w:rPr>
          <w:rFonts w:asciiTheme="minorHAnsi" w:hAnsiTheme="minorHAnsi" w:cstheme="minorHAnsi"/>
          <w:sz w:val="28"/>
          <w:szCs w:val="28"/>
        </w:rPr>
      </w:pPr>
      <w:r>
        <w:rPr>
          <w:rFonts w:asciiTheme="minorHAnsi" w:hAnsiTheme="minorHAnsi" w:cstheme="minorHAnsi"/>
          <w:sz w:val="28"/>
          <w:szCs w:val="28"/>
        </w:rPr>
        <w:t> </w:t>
      </w:r>
    </w:p>
    <w:p w14:paraId="6D9FFB69" w14:textId="77777777" w:rsidR="00311DDA" w:rsidRDefault="00000000">
      <w:pPr>
        <w:pStyle w:val="NormalWeb"/>
        <w:numPr>
          <w:ilvl w:val="0"/>
          <w:numId w:val="2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Tras haber realizado la autenticación de la persona usuaria, se debe seleccionar la opción &lt;</w:t>
      </w:r>
      <w:r>
        <w:rPr>
          <w:rFonts w:asciiTheme="minorHAnsi" w:hAnsiTheme="minorHAnsi" w:cstheme="minorHAnsi"/>
          <w:b/>
          <w:bCs/>
          <w:color w:val="2F5496"/>
          <w:sz w:val="28"/>
          <w:szCs w:val="28"/>
        </w:rPr>
        <w:t>Presentar un Trámite</w:t>
      </w:r>
      <w:r>
        <w:rPr>
          <w:rFonts w:asciiTheme="minorHAnsi" w:hAnsiTheme="minorHAnsi" w:cstheme="minorHAnsi"/>
          <w:sz w:val="28"/>
          <w:szCs w:val="28"/>
        </w:rPr>
        <w:t>&gt;:</w:t>
      </w:r>
    </w:p>
    <w:p w14:paraId="2D7CE641" w14:textId="77777777" w:rsidR="00311DDA" w:rsidRDefault="00311DDA">
      <w:pPr>
        <w:pStyle w:val="NormalWeb"/>
        <w:spacing w:before="280" w:after="0"/>
        <w:ind w:left="425"/>
        <w:rPr>
          <w:rFonts w:asciiTheme="minorHAnsi" w:hAnsiTheme="minorHAnsi" w:cstheme="minorHAnsi"/>
          <w:sz w:val="28"/>
          <w:szCs w:val="28"/>
        </w:rPr>
      </w:pPr>
    </w:p>
    <w:p w14:paraId="2B9A0FE0"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4523C7BA" wp14:editId="08B1F44E">
            <wp:extent cx="6300470" cy="1391285"/>
            <wp:effectExtent l="0" t="0" r="0" b="0"/>
            <wp:docPr id="83" name="Imagen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12296"/>
                    <pic:cNvPicPr>
                      <a:picLocks noChangeAspect="1" noChangeArrowheads="1"/>
                    </pic:cNvPicPr>
                  </pic:nvPicPr>
                  <pic:blipFill>
                    <a:blip r:embed="rId127"/>
                    <a:stretch>
                      <a:fillRect/>
                    </a:stretch>
                  </pic:blipFill>
                  <pic:spPr bwMode="auto">
                    <a:xfrm>
                      <a:off x="0" y="0"/>
                      <a:ext cx="6300470" cy="1391285"/>
                    </a:xfrm>
                    <a:prstGeom prst="rect">
                      <a:avLst/>
                    </a:prstGeom>
                  </pic:spPr>
                </pic:pic>
              </a:graphicData>
            </a:graphic>
          </wp:inline>
        </w:drawing>
      </w:r>
    </w:p>
    <w:p w14:paraId="505FCA0F" w14:textId="77777777" w:rsidR="00311DDA" w:rsidRDefault="00311DDA">
      <w:pPr>
        <w:pStyle w:val="western"/>
        <w:spacing w:before="280" w:after="240" w:line="276" w:lineRule="auto"/>
        <w:ind w:left="1134"/>
        <w:rPr>
          <w:rFonts w:asciiTheme="minorHAnsi" w:hAnsiTheme="minorHAnsi" w:cstheme="minorHAnsi"/>
          <w:sz w:val="28"/>
          <w:szCs w:val="28"/>
        </w:rPr>
      </w:pPr>
    </w:p>
    <w:p w14:paraId="05D77872" w14:textId="77777777" w:rsidR="00311DDA" w:rsidRDefault="00000000">
      <w:pPr>
        <w:pStyle w:val="NormalWeb"/>
        <w:numPr>
          <w:ilvl w:val="0"/>
          <w:numId w:val="27"/>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Dentro de ésta, tenemos la opción de presentar algo relacionado con &lt;</w:t>
      </w:r>
      <w:r>
        <w:rPr>
          <w:rFonts w:asciiTheme="minorHAnsi" w:hAnsiTheme="minorHAnsi" w:cstheme="minorHAnsi"/>
          <w:b/>
          <w:bCs/>
          <w:sz w:val="28"/>
          <w:szCs w:val="28"/>
        </w:rPr>
        <w:t>CONVENIOS Y ACUERDOS COLECTIVOS</w:t>
      </w:r>
      <w:r>
        <w:rPr>
          <w:rFonts w:asciiTheme="minorHAnsi" w:hAnsiTheme="minorHAnsi" w:cstheme="minorHAnsi"/>
          <w:sz w:val="28"/>
          <w:szCs w:val="28"/>
        </w:rPr>
        <w:t>&gt; o con &lt;</w:t>
      </w:r>
      <w:r>
        <w:rPr>
          <w:rFonts w:asciiTheme="minorHAnsi" w:hAnsiTheme="minorHAnsi" w:cstheme="minorHAnsi"/>
          <w:b/>
          <w:bCs/>
          <w:sz w:val="28"/>
          <w:szCs w:val="28"/>
        </w:rPr>
        <w:t>PLANES DE IGUALDAD</w:t>
      </w:r>
      <w:r>
        <w:rPr>
          <w:rFonts w:asciiTheme="minorHAnsi" w:hAnsiTheme="minorHAnsi" w:cstheme="minorHAnsi"/>
          <w:sz w:val="28"/>
          <w:szCs w:val="28"/>
        </w:rPr>
        <w:t>&gt;:</w:t>
      </w:r>
    </w:p>
    <w:p w14:paraId="36345C78" w14:textId="77777777" w:rsidR="00311DDA" w:rsidRDefault="00000000">
      <w:pPr>
        <w:pStyle w:val="western"/>
        <w:spacing w:before="280" w:after="198" w:line="276" w:lineRule="auto"/>
        <w:ind w:left="425"/>
        <w:rPr>
          <w:rFonts w:asciiTheme="minorHAnsi" w:hAnsiTheme="minorHAnsi" w:cstheme="minorHAnsi"/>
          <w:sz w:val="28"/>
          <w:szCs w:val="28"/>
        </w:rPr>
      </w:pPr>
      <w:r>
        <w:rPr>
          <w:rFonts w:asciiTheme="minorHAnsi" w:hAnsiTheme="minorHAnsi" w:cstheme="minorHAnsi"/>
          <w:sz w:val="28"/>
          <w:szCs w:val="28"/>
        </w:rPr>
        <w:lastRenderedPageBreak/>
        <w:t>        </w:t>
      </w:r>
      <w:r>
        <w:rPr>
          <w:noProof/>
        </w:rPr>
        <w:drawing>
          <wp:inline distT="0" distB="0" distL="0" distR="0" wp14:anchorId="2DF5FD9F" wp14:editId="510F99D2">
            <wp:extent cx="6300470" cy="2647315"/>
            <wp:effectExtent l="0" t="0" r="0" b="0"/>
            <wp:docPr id="84" name="Imagen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12295"/>
                    <pic:cNvPicPr>
                      <a:picLocks noChangeAspect="1" noChangeArrowheads="1"/>
                    </pic:cNvPicPr>
                  </pic:nvPicPr>
                  <pic:blipFill>
                    <a:blip r:embed="rId128"/>
                    <a:stretch>
                      <a:fillRect/>
                    </a:stretch>
                  </pic:blipFill>
                  <pic:spPr bwMode="auto">
                    <a:xfrm>
                      <a:off x="0" y="0"/>
                      <a:ext cx="6300470" cy="2647315"/>
                    </a:xfrm>
                    <a:prstGeom prst="rect">
                      <a:avLst/>
                    </a:prstGeom>
                  </pic:spPr>
                </pic:pic>
              </a:graphicData>
            </a:graphic>
          </wp:inline>
        </w:drawing>
      </w:r>
      <w:r>
        <w:rPr>
          <w:rFonts w:asciiTheme="minorHAnsi" w:hAnsiTheme="minorHAnsi" w:cstheme="minorHAnsi"/>
          <w:sz w:val="28"/>
          <w:szCs w:val="28"/>
        </w:rPr>
        <w:t xml:space="preserve"> </w:t>
      </w:r>
    </w:p>
    <w:p w14:paraId="11CC4422" w14:textId="77777777" w:rsidR="00311DDA" w:rsidRDefault="00000000">
      <w:pPr>
        <w:pStyle w:val="NormalWeb"/>
        <w:numPr>
          <w:ilvl w:val="0"/>
          <w:numId w:val="2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Si lo que queremos hacer es referente a un </w:t>
      </w:r>
      <w:r>
        <w:rPr>
          <w:rFonts w:asciiTheme="minorHAnsi" w:hAnsiTheme="minorHAnsi" w:cstheme="minorHAnsi"/>
          <w:b/>
          <w:bCs/>
          <w:sz w:val="28"/>
          <w:szCs w:val="28"/>
        </w:rPr>
        <w:t>Convenio Colectivo, Acuerdo Colectivo de Trabajo de EMPRESA</w:t>
      </w:r>
      <w:r>
        <w:rPr>
          <w:rFonts w:asciiTheme="minorHAnsi" w:hAnsiTheme="minorHAnsi" w:cstheme="minorHAnsi"/>
          <w:sz w:val="28"/>
          <w:szCs w:val="28"/>
        </w:rPr>
        <w:t xml:space="preserve"> o a un </w:t>
      </w:r>
      <w:r>
        <w:rPr>
          <w:rFonts w:asciiTheme="minorHAnsi" w:hAnsiTheme="minorHAnsi" w:cstheme="minorHAnsi"/>
          <w:b/>
          <w:bCs/>
          <w:sz w:val="28"/>
          <w:szCs w:val="28"/>
        </w:rPr>
        <w:t>Plan de igualdad</w:t>
      </w:r>
      <w:r>
        <w:rPr>
          <w:rFonts w:asciiTheme="minorHAnsi" w:hAnsiTheme="minorHAnsi" w:cstheme="minorHAnsi"/>
          <w:sz w:val="28"/>
          <w:szCs w:val="28"/>
        </w:rPr>
        <w:t xml:space="preserve">, el sistema nos pedirá el </w:t>
      </w:r>
      <w:r>
        <w:rPr>
          <w:rFonts w:asciiTheme="minorHAnsi" w:hAnsiTheme="minorHAnsi" w:cstheme="minorHAnsi"/>
          <w:b/>
          <w:bCs/>
          <w:sz w:val="28"/>
          <w:szCs w:val="28"/>
        </w:rPr>
        <w:t>NIF</w:t>
      </w:r>
      <w:r>
        <w:rPr>
          <w:rFonts w:asciiTheme="minorHAnsi" w:hAnsiTheme="minorHAnsi" w:cstheme="minorHAnsi"/>
          <w:sz w:val="28"/>
          <w:szCs w:val="28"/>
        </w:rPr>
        <w:t xml:space="preserve"> de la empresa para </w:t>
      </w:r>
      <w:r>
        <w:rPr>
          <w:rFonts w:asciiTheme="minorHAnsi" w:hAnsiTheme="minorHAnsi" w:cstheme="minorHAnsi"/>
          <w:b/>
          <w:bCs/>
          <w:sz w:val="28"/>
          <w:szCs w:val="28"/>
        </w:rPr>
        <w:t>buscar</w:t>
      </w:r>
      <w:r>
        <w:rPr>
          <w:rFonts w:asciiTheme="minorHAnsi" w:hAnsiTheme="minorHAnsi" w:cstheme="minorHAnsi"/>
          <w:sz w:val="28"/>
          <w:szCs w:val="28"/>
        </w:rPr>
        <w:t xml:space="preserve"> si de los Textos que hay guardados alguno es el que buscamos, es decir, corresponde la Naturaleza y el Ámbito Funcional.</w:t>
      </w:r>
    </w:p>
    <w:p w14:paraId="645E8C57" w14:textId="77777777" w:rsidR="00311DDA" w:rsidRDefault="00000000">
      <w:pPr>
        <w:pStyle w:val="NormalWeb"/>
        <w:numPr>
          <w:ilvl w:val="0"/>
          <w:numId w:val="2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Si </w:t>
      </w:r>
      <w:r>
        <w:rPr>
          <w:rFonts w:asciiTheme="minorHAnsi" w:hAnsiTheme="minorHAnsi" w:cstheme="minorHAnsi"/>
          <w:b/>
          <w:bCs/>
          <w:sz w:val="28"/>
          <w:szCs w:val="28"/>
        </w:rPr>
        <w:t>no lo encontramos por NIF</w:t>
      </w:r>
      <w:r>
        <w:rPr>
          <w:rFonts w:asciiTheme="minorHAnsi" w:hAnsiTheme="minorHAnsi" w:cstheme="minorHAnsi"/>
          <w:sz w:val="28"/>
          <w:szCs w:val="28"/>
        </w:rPr>
        <w:t xml:space="preserve">, nos dará la opción de </w:t>
      </w:r>
      <w:r>
        <w:rPr>
          <w:rFonts w:asciiTheme="minorHAnsi" w:hAnsiTheme="minorHAnsi" w:cstheme="minorHAnsi"/>
          <w:b/>
          <w:bCs/>
          <w:sz w:val="28"/>
          <w:szCs w:val="28"/>
        </w:rPr>
        <w:t>buscar por Código</w:t>
      </w:r>
      <w:r>
        <w:rPr>
          <w:rFonts w:asciiTheme="minorHAnsi" w:hAnsiTheme="minorHAnsi" w:cstheme="minorHAnsi"/>
          <w:sz w:val="28"/>
          <w:szCs w:val="28"/>
        </w:rPr>
        <w:t>.</w:t>
      </w:r>
    </w:p>
    <w:p w14:paraId="1A3AC418" w14:textId="77777777" w:rsidR="00311DDA" w:rsidRDefault="00000000">
      <w:pPr>
        <w:pStyle w:val="NormalWeb"/>
        <w:numPr>
          <w:ilvl w:val="0"/>
          <w:numId w:val="2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Si </w:t>
      </w:r>
      <w:r>
        <w:rPr>
          <w:rFonts w:asciiTheme="minorHAnsi" w:hAnsiTheme="minorHAnsi" w:cstheme="minorHAnsi"/>
          <w:b/>
          <w:bCs/>
          <w:sz w:val="28"/>
          <w:szCs w:val="28"/>
        </w:rPr>
        <w:t>encontramos el Texto que buscamos</w:t>
      </w:r>
      <w:r>
        <w:rPr>
          <w:rFonts w:asciiTheme="minorHAnsi" w:hAnsiTheme="minorHAnsi" w:cstheme="minorHAnsi"/>
          <w:sz w:val="28"/>
          <w:szCs w:val="28"/>
        </w:rPr>
        <w:t xml:space="preserve"> por NIF o por Código, dando a la acción de su consulta de detalle nos saldrán </w:t>
      </w:r>
      <w:r>
        <w:rPr>
          <w:rFonts w:asciiTheme="minorHAnsi" w:hAnsiTheme="minorHAnsi" w:cstheme="minorHAnsi"/>
          <w:b/>
          <w:bCs/>
          <w:sz w:val="28"/>
          <w:szCs w:val="28"/>
        </w:rPr>
        <w:t xml:space="preserve">todas las posibilidades de Tramitación </w:t>
      </w:r>
      <w:r>
        <w:rPr>
          <w:rFonts w:asciiTheme="minorHAnsi" w:hAnsiTheme="minorHAnsi" w:cstheme="minorHAnsi"/>
          <w:sz w:val="28"/>
          <w:szCs w:val="28"/>
        </w:rPr>
        <w:t>que podemos hacer con él y simplemente tendremos que pinchar en el botón correspondiente.</w:t>
      </w:r>
    </w:p>
    <w:p w14:paraId="5B818211" w14:textId="77777777" w:rsidR="00311DDA" w:rsidRDefault="00000000">
      <w:pPr>
        <w:pStyle w:val="NormalWeb"/>
        <w:numPr>
          <w:ilvl w:val="0"/>
          <w:numId w:val="2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Además, en </w:t>
      </w:r>
      <w:r>
        <w:rPr>
          <w:rFonts w:asciiTheme="minorHAnsi" w:hAnsiTheme="minorHAnsi" w:cstheme="minorHAnsi"/>
          <w:b/>
          <w:bCs/>
          <w:sz w:val="28"/>
          <w:szCs w:val="28"/>
        </w:rPr>
        <w:t>todo momento</w:t>
      </w:r>
      <w:r>
        <w:rPr>
          <w:rFonts w:asciiTheme="minorHAnsi" w:hAnsiTheme="minorHAnsi" w:cstheme="minorHAnsi"/>
          <w:sz w:val="28"/>
          <w:szCs w:val="28"/>
        </w:rPr>
        <w:t xml:space="preserve">, se nos ofrecerá la posibilidad de dar de alta un </w:t>
      </w:r>
      <w:r>
        <w:rPr>
          <w:rFonts w:asciiTheme="minorHAnsi" w:hAnsiTheme="minorHAnsi" w:cstheme="minorHAnsi"/>
          <w:b/>
          <w:bCs/>
          <w:sz w:val="28"/>
          <w:szCs w:val="28"/>
        </w:rPr>
        <w:t>Texto Nuevo (sin antecedentes)</w:t>
      </w:r>
      <w:r>
        <w:rPr>
          <w:rFonts w:asciiTheme="minorHAnsi" w:hAnsiTheme="minorHAnsi" w:cstheme="minorHAnsi"/>
          <w:sz w:val="28"/>
          <w:szCs w:val="28"/>
        </w:rPr>
        <w:t xml:space="preserve">. </w:t>
      </w:r>
    </w:p>
    <w:p w14:paraId="1267AC9B" w14:textId="77777777" w:rsidR="00311DDA" w:rsidRDefault="00000000">
      <w:pPr>
        <w:pStyle w:val="NormalWeb"/>
        <w:numPr>
          <w:ilvl w:val="0"/>
          <w:numId w:val="2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Convenio Colectivo o Acuerdo Colectivo de Trabajo de </w:t>
      </w:r>
      <w:r>
        <w:rPr>
          <w:rFonts w:asciiTheme="minorHAnsi" w:hAnsiTheme="minorHAnsi" w:cstheme="minorHAnsi"/>
          <w:b/>
          <w:bCs/>
          <w:sz w:val="28"/>
          <w:szCs w:val="28"/>
        </w:rPr>
        <w:t>SECTOR</w:t>
      </w:r>
      <w:r>
        <w:rPr>
          <w:rFonts w:asciiTheme="minorHAnsi" w:hAnsiTheme="minorHAnsi" w:cstheme="minorHAnsi"/>
          <w:sz w:val="28"/>
          <w:szCs w:val="28"/>
        </w:rPr>
        <w:t xml:space="preserve">, funciona </w:t>
      </w:r>
      <w:r>
        <w:rPr>
          <w:rFonts w:asciiTheme="minorHAnsi" w:hAnsiTheme="minorHAnsi" w:cstheme="minorHAnsi"/>
          <w:b/>
          <w:bCs/>
          <w:sz w:val="28"/>
          <w:szCs w:val="28"/>
        </w:rPr>
        <w:t>igual</w:t>
      </w:r>
      <w:r>
        <w:rPr>
          <w:rFonts w:asciiTheme="minorHAnsi" w:hAnsiTheme="minorHAnsi" w:cstheme="minorHAnsi"/>
          <w:sz w:val="28"/>
          <w:szCs w:val="28"/>
        </w:rPr>
        <w:t xml:space="preserve">, pero evidentemente </w:t>
      </w:r>
      <w:r>
        <w:rPr>
          <w:rFonts w:asciiTheme="minorHAnsi" w:hAnsiTheme="minorHAnsi" w:cstheme="minorHAnsi"/>
          <w:b/>
          <w:bCs/>
          <w:sz w:val="28"/>
          <w:szCs w:val="28"/>
        </w:rPr>
        <w:t>no hay búsqueda por NIF</w:t>
      </w:r>
      <w:r>
        <w:rPr>
          <w:rFonts w:asciiTheme="minorHAnsi" w:hAnsiTheme="minorHAnsi" w:cstheme="minorHAnsi"/>
          <w:sz w:val="28"/>
          <w:szCs w:val="28"/>
        </w:rPr>
        <w:t xml:space="preserve"> y sólo se buscará por Código.</w:t>
      </w:r>
    </w:p>
    <w:p w14:paraId="2E557566" w14:textId="77777777" w:rsidR="00311DDA" w:rsidRDefault="00311DDA">
      <w:pPr>
        <w:pStyle w:val="NormalWeb"/>
        <w:spacing w:before="280" w:after="0"/>
        <w:ind w:left="425"/>
        <w:rPr>
          <w:rFonts w:asciiTheme="minorHAnsi" w:hAnsiTheme="minorHAnsi" w:cstheme="minorHAnsi"/>
          <w:sz w:val="28"/>
          <w:szCs w:val="28"/>
        </w:rPr>
      </w:pPr>
    </w:p>
    <w:p w14:paraId="1F85A1A6" w14:textId="77777777" w:rsidR="00311DDA" w:rsidRDefault="00000000">
      <w:pPr>
        <w:pStyle w:val="NormalWeb"/>
        <w:numPr>
          <w:ilvl w:val="0"/>
          <w:numId w:val="29"/>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Si elegimos </w:t>
      </w:r>
      <w:r>
        <w:rPr>
          <w:rFonts w:asciiTheme="minorHAnsi" w:hAnsiTheme="minorHAnsi" w:cstheme="minorHAnsi"/>
          <w:b/>
          <w:bCs/>
          <w:sz w:val="28"/>
          <w:szCs w:val="28"/>
        </w:rPr>
        <w:t>CONVENIOS Y ACUERDOS COLECTIVOS</w:t>
      </w:r>
      <w:r>
        <w:rPr>
          <w:rFonts w:asciiTheme="minorHAnsi" w:hAnsiTheme="minorHAnsi" w:cstheme="minorHAnsi"/>
          <w:sz w:val="28"/>
          <w:szCs w:val="28"/>
        </w:rPr>
        <w:t>.</w:t>
      </w:r>
    </w:p>
    <w:p w14:paraId="64971DBE" w14:textId="77777777" w:rsidR="00311DDA" w:rsidRDefault="00000000">
      <w:pPr>
        <w:pStyle w:val="western"/>
        <w:spacing w:before="280" w:after="0" w:line="276" w:lineRule="auto"/>
        <w:ind w:left="425"/>
        <w:rPr>
          <w:rFonts w:asciiTheme="minorHAnsi" w:hAnsiTheme="minorHAnsi" w:cstheme="minorHAnsi"/>
          <w:sz w:val="28"/>
          <w:szCs w:val="28"/>
        </w:rPr>
      </w:pPr>
      <w:r>
        <w:rPr>
          <w:rFonts w:asciiTheme="minorHAnsi" w:hAnsiTheme="minorHAnsi" w:cstheme="minorHAnsi"/>
          <w:sz w:val="28"/>
          <w:szCs w:val="28"/>
        </w:rPr>
        <w:t> </w:t>
      </w:r>
    </w:p>
    <w:p w14:paraId="145CE3F5" w14:textId="77777777" w:rsidR="00311DDA" w:rsidRDefault="00000000">
      <w:pPr>
        <w:pStyle w:val="NormalWeb"/>
        <w:numPr>
          <w:ilvl w:val="0"/>
          <w:numId w:val="3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la pantalla de selección del </w:t>
      </w:r>
      <w:r>
        <w:rPr>
          <w:rFonts w:asciiTheme="minorHAnsi" w:hAnsiTheme="minorHAnsi" w:cstheme="minorHAnsi"/>
          <w:b/>
          <w:bCs/>
          <w:sz w:val="28"/>
          <w:szCs w:val="28"/>
        </w:rPr>
        <w:t>Ámbito Funcional</w:t>
      </w:r>
      <w:r>
        <w:rPr>
          <w:rFonts w:asciiTheme="minorHAnsi" w:hAnsiTheme="minorHAnsi" w:cstheme="minorHAnsi"/>
          <w:sz w:val="28"/>
          <w:szCs w:val="28"/>
        </w:rPr>
        <w:t xml:space="preserve"> del Convenio o Acuerdo, se seleccionará &lt;</w:t>
      </w:r>
      <w:r>
        <w:rPr>
          <w:rFonts w:asciiTheme="minorHAnsi" w:hAnsiTheme="minorHAnsi" w:cstheme="minorHAnsi"/>
          <w:b/>
          <w:bCs/>
          <w:sz w:val="28"/>
          <w:szCs w:val="28"/>
        </w:rPr>
        <w:t>Empresa</w:t>
      </w:r>
      <w:r>
        <w:rPr>
          <w:rFonts w:asciiTheme="minorHAnsi" w:hAnsiTheme="minorHAnsi" w:cstheme="minorHAnsi"/>
          <w:sz w:val="28"/>
          <w:szCs w:val="28"/>
        </w:rPr>
        <w:t>&gt; o &lt;</w:t>
      </w:r>
      <w:r>
        <w:rPr>
          <w:rFonts w:asciiTheme="minorHAnsi" w:hAnsiTheme="minorHAnsi" w:cstheme="minorHAnsi"/>
          <w:b/>
          <w:bCs/>
          <w:sz w:val="28"/>
          <w:szCs w:val="28"/>
        </w:rPr>
        <w:t>Sector</w:t>
      </w:r>
      <w:r>
        <w:rPr>
          <w:rFonts w:asciiTheme="minorHAnsi" w:hAnsiTheme="minorHAnsi" w:cstheme="minorHAnsi"/>
          <w:sz w:val="28"/>
          <w:szCs w:val="28"/>
        </w:rPr>
        <w:t>&gt;, según corresponda:</w:t>
      </w:r>
    </w:p>
    <w:p w14:paraId="4AA1F0FD" w14:textId="77777777" w:rsidR="00311DDA" w:rsidRDefault="00311DDA">
      <w:pPr>
        <w:pStyle w:val="western"/>
        <w:spacing w:before="280" w:after="0" w:line="276" w:lineRule="auto"/>
        <w:ind w:left="425"/>
        <w:rPr>
          <w:rFonts w:asciiTheme="minorHAnsi" w:hAnsiTheme="minorHAnsi" w:cstheme="minorHAnsi"/>
          <w:sz w:val="28"/>
          <w:szCs w:val="28"/>
        </w:rPr>
      </w:pPr>
    </w:p>
    <w:p w14:paraId="41A70296" w14:textId="77777777" w:rsidR="00311DDA" w:rsidRDefault="00000000">
      <w:pPr>
        <w:pStyle w:val="western"/>
        <w:spacing w:before="280" w:after="198" w:line="276" w:lineRule="auto"/>
        <w:ind w:left="284"/>
        <w:rPr>
          <w:rFonts w:asciiTheme="minorHAnsi" w:hAnsiTheme="minorHAnsi" w:cstheme="minorHAnsi"/>
          <w:sz w:val="28"/>
          <w:szCs w:val="28"/>
        </w:rPr>
      </w:pPr>
      <w:r>
        <w:rPr>
          <w:noProof/>
        </w:rPr>
        <w:drawing>
          <wp:inline distT="0" distB="0" distL="0" distR="0" wp14:anchorId="5E8CFE0E" wp14:editId="61FB4716">
            <wp:extent cx="6300470" cy="2964815"/>
            <wp:effectExtent l="0" t="0" r="0" b="0"/>
            <wp:docPr id="85" name="Imagen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12294"/>
                    <pic:cNvPicPr>
                      <a:picLocks noChangeAspect="1" noChangeArrowheads="1"/>
                    </pic:cNvPicPr>
                  </pic:nvPicPr>
                  <pic:blipFill>
                    <a:blip r:embed="rId129"/>
                    <a:stretch>
                      <a:fillRect/>
                    </a:stretch>
                  </pic:blipFill>
                  <pic:spPr bwMode="auto">
                    <a:xfrm>
                      <a:off x="0" y="0"/>
                      <a:ext cx="6300470" cy="2964815"/>
                    </a:xfrm>
                    <a:prstGeom prst="rect">
                      <a:avLst/>
                    </a:prstGeom>
                  </pic:spPr>
                </pic:pic>
              </a:graphicData>
            </a:graphic>
          </wp:inline>
        </w:drawing>
      </w:r>
    </w:p>
    <w:p w14:paraId="3F1B04D1" w14:textId="77777777" w:rsidR="00311DDA" w:rsidRDefault="00000000">
      <w:pPr>
        <w:pStyle w:val="NormalWeb"/>
        <w:spacing w:before="280" w:after="280"/>
        <w:ind w:left="425"/>
        <w:rPr>
          <w:rFonts w:asciiTheme="minorHAnsi" w:hAnsiTheme="minorHAnsi" w:cstheme="minorHAnsi"/>
          <w:sz w:val="28"/>
          <w:szCs w:val="28"/>
        </w:rPr>
      </w:pPr>
      <w:r>
        <w:rPr>
          <w:rFonts w:asciiTheme="minorHAnsi" w:hAnsiTheme="minorHAnsi" w:cstheme="minorHAnsi"/>
          <w:sz w:val="28"/>
          <w:szCs w:val="28"/>
        </w:rPr>
        <w:t xml:space="preserve">Vamos a centrarnos en este manual, en la presentación de </w:t>
      </w:r>
      <w:r>
        <w:rPr>
          <w:rFonts w:asciiTheme="minorHAnsi" w:hAnsiTheme="minorHAnsi" w:cstheme="minorHAnsi"/>
          <w:b/>
          <w:bCs/>
          <w:sz w:val="28"/>
          <w:szCs w:val="28"/>
        </w:rPr>
        <w:t xml:space="preserve">CONVENIOS COLECTIVOS Y ACUERDOS COLECTIVOS DE TRABAJO </w:t>
      </w:r>
      <w:r>
        <w:rPr>
          <w:rFonts w:asciiTheme="minorHAnsi" w:hAnsiTheme="minorHAnsi" w:cstheme="minorHAnsi"/>
          <w:sz w:val="28"/>
          <w:szCs w:val="28"/>
        </w:rPr>
        <w:t>de empresa o de sector, no entraremos en las opciones que funcionan de la misma manera que antes, y que corresponden a las de sin antecedentes:</w:t>
      </w:r>
    </w:p>
    <w:p w14:paraId="0A9494FB" w14:textId="77777777" w:rsidR="00311DDA" w:rsidRDefault="00000000">
      <w:pPr>
        <w:pStyle w:val="NormalWeb"/>
        <w:numPr>
          <w:ilvl w:val="0"/>
          <w:numId w:val="3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“PROMOCIÓN NEGOCIACIÓN”</w:t>
      </w:r>
    </w:p>
    <w:p w14:paraId="01240681" w14:textId="77777777" w:rsidR="00311DDA" w:rsidRDefault="00000000">
      <w:pPr>
        <w:pStyle w:val="NormalWeb"/>
        <w:numPr>
          <w:ilvl w:val="0"/>
          <w:numId w:val="3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“INAPLICACIONES DE CONVENIOS”</w:t>
      </w:r>
    </w:p>
    <w:p w14:paraId="5E1A2182" w14:textId="77777777" w:rsidR="00311DDA" w:rsidRDefault="00000000">
      <w:pPr>
        <w:pStyle w:val="NormalWeb"/>
        <w:numPr>
          <w:ilvl w:val="0"/>
          <w:numId w:val="3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“LAUDOS Y ACUERDOS DE MEDIACIÓN”</w:t>
      </w:r>
    </w:p>
    <w:p w14:paraId="2B845D3C" w14:textId="77777777" w:rsidR="00311DDA" w:rsidRDefault="00311DDA">
      <w:pPr>
        <w:pStyle w:val="NormalWeb"/>
        <w:spacing w:before="280" w:after="0"/>
        <w:ind w:left="425"/>
        <w:rPr>
          <w:rFonts w:asciiTheme="minorHAnsi" w:hAnsiTheme="minorHAnsi" w:cstheme="minorHAnsi"/>
          <w:sz w:val="28"/>
          <w:szCs w:val="28"/>
        </w:rPr>
      </w:pPr>
    </w:p>
    <w:p w14:paraId="0FF9800C" w14:textId="77777777" w:rsidR="00311DDA" w:rsidRDefault="00000000">
      <w:pPr>
        <w:pStyle w:val="NormalWeb"/>
        <w:spacing w:before="280" w:after="280"/>
        <w:ind w:left="425"/>
        <w:rPr>
          <w:rFonts w:asciiTheme="minorHAnsi" w:hAnsiTheme="minorHAnsi" w:cstheme="minorHAnsi"/>
          <w:sz w:val="28"/>
          <w:szCs w:val="28"/>
        </w:rPr>
      </w:pPr>
      <w:r>
        <w:rPr>
          <w:rFonts w:asciiTheme="minorHAnsi" w:hAnsiTheme="minorHAnsi" w:cstheme="minorHAnsi"/>
          <w:sz w:val="28"/>
          <w:szCs w:val="28"/>
        </w:rPr>
        <w:t>A partir de este punto, comentaremos las pantallas de captura de:</w:t>
      </w:r>
    </w:p>
    <w:p w14:paraId="71B1F724" w14:textId="77777777" w:rsidR="00311DDA" w:rsidRDefault="00000000">
      <w:pPr>
        <w:pStyle w:val="NormalWeb"/>
        <w:numPr>
          <w:ilvl w:val="0"/>
          <w:numId w:val="32"/>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b/>
          <w:bCs/>
          <w:sz w:val="28"/>
          <w:szCs w:val="28"/>
        </w:rPr>
        <w:t xml:space="preserve">CONVENIOS COLECTVOS Y ACUERDOS COLECTIVOS DE TRABAJO </w:t>
      </w:r>
      <w:r>
        <w:rPr>
          <w:rFonts w:asciiTheme="minorHAnsi" w:hAnsiTheme="minorHAnsi" w:cstheme="minorHAnsi"/>
          <w:sz w:val="28"/>
          <w:szCs w:val="28"/>
        </w:rPr>
        <w:t xml:space="preserve">de </w:t>
      </w:r>
      <w:r>
        <w:rPr>
          <w:rFonts w:asciiTheme="minorHAnsi" w:hAnsiTheme="minorHAnsi" w:cstheme="minorHAnsi"/>
          <w:b/>
          <w:bCs/>
          <w:color w:val="2F5496"/>
          <w:sz w:val="28"/>
          <w:szCs w:val="28"/>
        </w:rPr>
        <w:t>EMPRESA</w:t>
      </w:r>
      <w:r>
        <w:rPr>
          <w:rFonts w:asciiTheme="minorHAnsi" w:hAnsiTheme="minorHAnsi" w:cstheme="minorHAnsi"/>
          <w:sz w:val="28"/>
          <w:szCs w:val="28"/>
        </w:rPr>
        <w:t xml:space="preserve">. Identificaremos donde empiezan por la marca </w:t>
      </w:r>
      <w:hyperlink w:anchor="EMPRESA">
        <w:r>
          <w:rPr>
            <w:rStyle w:val="EnlacedeInternet"/>
            <w:rFonts w:asciiTheme="minorHAnsi" w:hAnsiTheme="minorHAnsi" w:cstheme="minorHAnsi"/>
            <w:b/>
            <w:bCs/>
            <w:color w:val="538135"/>
            <w:sz w:val="28"/>
            <w:szCs w:val="28"/>
          </w:rPr>
          <w:t>&lt;&lt;EMPRESA&gt;&gt;</w:t>
        </w:r>
      </w:hyperlink>
      <w:r>
        <w:rPr>
          <w:rFonts w:asciiTheme="minorHAnsi" w:hAnsiTheme="minorHAnsi" w:cstheme="minorHAnsi"/>
          <w:b/>
          <w:bCs/>
          <w:color w:val="538135"/>
          <w:sz w:val="28"/>
          <w:szCs w:val="28"/>
        </w:rPr>
        <w:t>.</w:t>
      </w:r>
    </w:p>
    <w:p w14:paraId="5363156A" w14:textId="77777777" w:rsidR="00311DDA" w:rsidRDefault="00000000">
      <w:pPr>
        <w:pStyle w:val="NormalWeb"/>
        <w:numPr>
          <w:ilvl w:val="0"/>
          <w:numId w:val="32"/>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b/>
          <w:bCs/>
          <w:sz w:val="28"/>
          <w:szCs w:val="28"/>
        </w:rPr>
        <w:t xml:space="preserve">CONVENIOS COLECTVOS Y ACUERDOS COLECTIVOS DE TRABAJO </w:t>
      </w:r>
      <w:r>
        <w:rPr>
          <w:rFonts w:asciiTheme="minorHAnsi" w:hAnsiTheme="minorHAnsi" w:cstheme="minorHAnsi"/>
          <w:sz w:val="28"/>
          <w:szCs w:val="28"/>
        </w:rPr>
        <w:t xml:space="preserve">de </w:t>
      </w:r>
      <w:r>
        <w:rPr>
          <w:rFonts w:asciiTheme="minorHAnsi" w:hAnsiTheme="minorHAnsi" w:cstheme="minorHAnsi"/>
          <w:b/>
          <w:bCs/>
          <w:color w:val="2F5496"/>
          <w:sz w:val="28"/>
          <w:szCs w:val="28"/>
        </w:rPr>
        <w:t>SECTOR</w:t>
      </w:r>
      <w:r>
        <w:rPr>
          <w:rFonts w:asciiTheme="minorHAnsi" w:hAnsiTheme="minorHAnsi" w:cstheme="minorHAnsi"/>
          <w:sz w:val="28"/>
          <w:szCs w:val="28"/>
        </w:rPr>
        <w:t xml:space="preserve">. Identificaremos donde empiezan por la marca </w:t>
      </w:r>
      <w:hyperlink w:anchor="SECTORR">
        <w:r>
          <w:rPr>
            <w:rStyle w:val="EnlacedeInternet"/>
            <w:rFonts w:asciiTheme="minorHAnsi" w:hAnsiTheme="minorHAnsi" w:cstheme="minorHAnsi"/>
            <w:b/>
            <w:bCs/>
            <w:sz w:val="28"/>
            <w:szCs w:val="28"/>
          </w:rPr>
          <w:t>&lt;&lt;SECTOR&gt;&gt;</w:t>
        </w:r>
      </w:hyperlink>
      <w:r>
        <w:rPr>
          <w:rFonts w:asciiTheme="minorHAnsi" w:hAnsiTheme="minorHAnsi" w:cstheme="minorHAnsi"/>
          <w:b/>
          <w:bCs/>
          <w:color w:val="538135"/>
          <w:sz w:val="28"/>
          <w:szCs w:val="28"/>
        </w:rPr>
        <w:t>.</w:t>
      </w:r>
    </w:p>
    <w:p w14:paraId="1B396EBC" w14:textId="77777777" w:rsidR="00311DDA" w:rsidRDefault="00000000">
      <w:pPr>
        <w:pStyle w:val="NormalWeb"/>
        <w:numPr>
          <w:ilvl w:val="0"/>
          <w:numId w:val="32"/>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b/>
          <w:bCs/>
          <w:sz w:val="28"/>
          <w:szCs w:val="28"/>
        </w:rPr>
        <w:t xml:space="preserve">PLANES DE IGUALDAD Y MEDIDAS PARA PREVENIR EL ACOSO SEXUAL Y POR RAZON DE SEXO. </w:t>
      </w:r>
      <w:r>
        <w:rPr>
          <w:rFonts w:asciiTheme="minorHAnsi" w:hAnsiTheme="minorHAnsi" w:cstheme="minorHAnsi"/>
          <w:sz w:val="28"/>
          <w:szCs w:val="28"/>
        </w:rPr>
        <w:t xml:space="preserve">Identificaremos donde empiezan por la marca </w:t>
      </w:r>
      <w:r>
        <w:rPr>
          <w:rFonts w:asciiTheme="minorHAnsi" w:hAnsiTheme="minorHAnsi" w:cstheme="minorHAnsi"/>
          <w:b/>
          <w:bCs/>
          <w:color w:val="538135"/>
          <w:sz w:val="28"/>
          <w:szCs w:val="28"/>
        </w:rPr>
        <w:t>&lt;&lt;PLANES IGUALDAD&gt;&gt;.</w:t>
      </w:r>
    </w:p>
    <w:p w14:paraId="0559D301" w14:textId="77777777" w:rsidR="00311DDA" w:rsidRDefault="00311DDA">
      <w:pPr>
        <w:pStyle w:val="western"/>
        <w:spacing w:before="280" w:after="0"/>
        <w:rPr>
          <w:rFonts w:asciiTheme="minorHAnsi" w:hAnsiTheme="minorHAnsi" w:cstheme="minorHAnsi"/>
          <w:sz w:val="28"/>
          <w:szCs w:val="28"/>
        </w:rPr>
      </w:pPr>
    </w:p>
    <w:p w14:paraId="62008363" w14:textId="77777777" w:rsidR="00311DDA" w:rsidRDefault="00000000">
      <w:pPr>
        <w:pStyle w:val="Ttulo3"/>
      </w:pPr>
      <w:bookmarkStart w:id="116" w:name="EMPRESA"/>
      <w:bookmarkStart w:id="117" w:name="_Toc212021367"/>
      <w:bookmarkStart w:id="118" w:name="_Toc212018389"/>
      <w:bookmarkEnd w:id="116"/>
      <w:r>
        <w:lastRenderedPageBreak/>
        <w:t>EMPRESA</w:t>
      </w:r>
      <w:bookmarkEnd w:id="117"/>
      <w:bookmarkEnd w:id="118"/>
    </w:p>
    <w:p w14:paraId="48BD4561" w14:textId="77777777" w:rsidR="00311DDA" w:rsidRDefault="00311DDA">
      <w:pPr>
        <w:pStyle w:val="NormalWeb"/>
        <w:spacing w:before="280" w:after="0"/>
        <w:ind w:left="425"/>
        <w:rPr>
          <w:rFonts w:asciiTheme="minorHAnsi" w:hAnsiTheme="minorHAnsi" w:cstheme="minorHAnsi"/>
          <w:sz w:val="28"/>
          <w:szCs w:val="28"/>
        </w:rPr>
      </w:pPr>
    </w:p>
    <w:p w14:paraId="201B80F8" w14:textId="77777777" w:rsidR="00311DDA" w:rsidRDefault="00000000">
      <w:pPr>
        <w:pStyle w:val="NormalWeb"/>
        <w:numPr>
          <w:ilvl w:val="0"/>
          <w:numId w:val="33"/>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w:t>
      </w:r>
      <w:r>
        <w:rPr>
          <w:rFonts w:asciiTheme="minorHAnsi" w:hAnsiTheme="minorHAnsi" w:cstheme="minorHAnsi"/>
          <w:b/>
          <w:bCs/>
          <w:sz w:val="28"/>
          <w:szCs w:val="28"/>
        </w:rPr>
        <w:t>CONVENIOS Y ACUERDOS COLECTIVOS</w:t>
      </w:r>
      <w:r>
        <w:rPr>
          <w:rFonts w:asciiTheme="minorHAnsi" w:hAnsiTheme="minorHAnsi" w:cstheme="minorHAnsi"/>
          <w:sz w:val="28"/>
          <w:szCs w:val="28"/>
        </w:rPr>
        <w:t xml:space="preserve"> y después &lt;</w:t>
      </w:r>
      <w:r>
        <w:rPr>
          <w:rFonts w:asciiTheme="minorHAnsi" w:hAnsiTheme="minorHAnsi" w:cstheme="minorHAnsi"/>
          <w:b/>
          <w:bCs/>
          <w:sz w:val="28"/>
          <w:szCs w:val="28"/>
        </w:rPr>
        <w:t>Empresa</w:t>
      </w:r>
      <w:r>
        <w:rPr>
          <w:rFonts w:asciiTheme="minorHAnsi" w:hAnsiTheme="minorHAnsi" w:cstheme="minorHAnsi"/>
          <w:sz w:val="28"/>
          <w:szCs w:val="28"/>
        </w:rPr>
        <w:t xml:space="preserve">&gt;, se le preguntará por el </w:t>
      </w:r>
      <w:r>
        <w:rPr>
          <w:rFonts w:asciiTheme="minorHAnsi" w:hAnsiTheme="minorHAnsi" w:cstheme="minorHAnsi"/>
          <w:b/>
          <w:bCs/>
          <w:sz w:val="28"/>
          <w:szCs w:val="28"/>
        </w:rPr>
        <w:t>NIF</w:t>
      </w:r>
      <w:r>
        <w:rPr>
          <w:rFonts w:asciiTheme="minorHAnsi" w:hAnsiTheme="minorHAnsi" w:cstheme="minorHAnsi"/>
          <w:sz w:val="28"/>
          <w:szCs w:val="28"/>
        </w:rPr>
        <w:t xml:space="preserve"> de la misma:</w:t>
      </w:r>
    </w:p>
    <w:p w14:paraId="5A2F5EB1" w14:textId="77777777" w:rsidR="00311DDA" w:rsidRDefault="00311DDA">
      <w:pPr>
        <w:pStyle w:val="NormalWeb"/>
        <w:spacing w:before="280" w:after="0"/>
        <w:ind w:left="425"/>
        <w:rPr>
          <w:rFonts w:asciiTheme="minorHAnsi" w:hAnsiTheme="minorHAnsi" w:cstheme="minorHAnsi"/>
          <w:sz w:val="28"/>
          <w:szCs w:val="28"/>
        </w:rPr>
      </w:pPr>
    </w:p>
    <w:p w14:paraId="665099C5"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7FE2F553" wp14:editId="40EA654B">
            <wp:extent cx="6300470" cy="1644650"/>
            <wp:effectExtent l="0" t="0" r="0" b="0"/>
            <wp:docPr id="86" name="Imagen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12293"/>
                    <pic:cNvPicPr>
                      <a:picLocks noChangeAspect="1" noChangeArrowheads="1"/>
                    </pic:cNvPicPr>
                  </pic:nvPicPr>
                  <pic:blipFill>
                    <a:blip r:embed="rId130"/>
                    <a:stretch>
                      <a:fillRect/>
                    </a:stretch>
                  </pic:blipFill>
                  <pic:spPr bwMode="auto">
                    <a:xfrm>
                      <a:off x="0" y="0"/>
                      <a:ext cx="6300470" cy="1644650"/>
                    </a:xfrm>
                    <a:prstGeom prst="rect">
                      <a:avLst/>
                    </a:prstGeom>
                  </pic:spPr>
                </pic:pic>
              </a:graphicData>
            </a:graphic>
          </wp:inline>
        </w:drawing>
      </w:r>
    </w:p>
    <w:p w14:paraId="3D2802DE" w14:textId="77777777" w:rsidR="00311DDA" w:rsidRDefault="00311DDA">
      <w:pPr>
        <w:pStyle w:val="NormalWeb"/>
        <w:spacing w:before="280" w:after="0"/>
        <w:ind w:left="425"/>
        <w:rPr>
          <w:rFonts w:asciiTheme="minorHAnsi" w:hAnsiTheme="minorHAnsi" w:cstheme="minorHAnsi"/>
          <w:sz w:val="28"/>
          <w:szCs w:val="28"/>
        </w:rPr>
      </w:pPr>
    </w:p>
    <w:p w14:paraId="4302D27E" w14:textId="77777777" w:rsidR="00311DDA" w:rsidRDefault="00000000">
      <w:pPr>
        <w:pStyle w:val="western"/>
        <w:spacing w:before="280" w:after="0"/>
        <w:ind w:left="425"/>
        <w:rPr>
          <w:rFonts w:asciiTheme="minorHAnsi" w:hAnsiTheme="minorHAnsi" w:cstheme="minorHAnsi"/>
          <w:sz w:val="28"/>
          <w:szCs w:val="28"/>
        </w:rPr>
      </w:pPr>
      <w:r>
        <w:rPr>
          <w:rFonts w:asciiTheme="minorHAnsi" w:hAnsiTheme="minorHAnsi" w:cstheme="minorHAnsi"/>
          <w:sz w:val="28"/>
          <w:szCs w:val="28"/>
        </w:rPr>
        <w:t xml:space="preserve">En esta pantalla se debe introducir el código de 9 caracteres, en formato DNI, NIF o NIE de alguna de las empresas del Convenio o Acuerdo que se trate y, a continuación, dar a la lupa </w:t>
      </w:r>
      <w:r>
        <w:rPr>
          <w:noProof/>
        </w:rPr>
        <w:drawing>
          <wp:inline distT="0" distB="0" distL="0" distR="0" wp14:anchorId="7B3CB6B3" wp14:editId="6339E3AA">
            <wp:extent cx="228600" cy="222250"/>
            <wp:effectExtent l="0" t="0" r="0" b="0"/>
            <wp:docPr id="87" name="Imagen 1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12292"/>
                    <pic:cNvPicPr>
                      <a:picLocks noChangeAspect="1" noChangeArrowheads="1"/>
                    </pic:cNvPicPr>
                  </pic:nvPicPr>
                  <pic:blipFill>
                    <a:blip r:embed="rId131"/>
                    <a:stretch>
                      <a:fillRect/>
                    </a:stretch>
                  </pic:blipFill>
                  <pic:spPr bwMode="auto">
                    <a:xfrm>
                      <a:off x="0" y="0"/>
                      <a:ext cx="228600" cy="222250"/>
                    </a:xfrm>
                    <a:prstGeom prst="rect">
                      <a:avLst/>
                    </a:prstGeom>
                  </pic:spPr>
                </pic:pic>
              </a:graphicData>
            </a:graphic>
          </wp:inline>
        </w:drawing>
      </w:r>
      <w:r>
        <w:rPr>
          <w:rFonts w:asciiTheme="minorHAnsi" w:hAnsiTheme="minorHAnsi" w:cstheme="minorHAnsi"/>
          <w:sz w:val="28"/>
          <w:szCs w:val="28"/>
        </w:rPr>
        <w:t>.</w:t>
      </w:r>
    </w:p>
    <w:p w14:paraId="5E520F6D" w14:textId="77777777" w:rsidR="00311DDA" w:rsidRDefault="00311DDA">
      <w:pPr>
        <w:pStyle w:val="NormalWeb"/>
        <w:spacing w:before="280" w:after="0"/>
        <w:ind w:left="425"/>
        <w:rPr>
          <w:rFonts w:asciiTheme="minorHAnsi" w:hAnsiTheme="minorHAnsi" w:cstheme="minorHAnsi"/>
          <w:sz w:val="28"/>
          <w:szCs w:val="28"/>
        </w:rPr>
      </w:pPr>
    </w:p>
    <w:p w14:paraId="0D26B8C5" w14:textId="77777777" w:rsidR="00311DDA" w:rsidRDefault="00000000">
      <w:pPr>
        <w:pStyle w:val="NormalWeb"/>
        <w:numPr>
          <w:ilvl w:val="0"/>
          <w:numId w:val="34"/>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NIF no devuelva resultados</w:t>
      </w:r>
      <w:r>
        <w:rPr>
          <w:rFonts w:asciiTheme="minorHAnsi" w:hAnsiTheme="minorHAnsi" w:cstheme="minorHAnsi"/>
          <w:sz w:val="28"/>
          <w:szCs w:val="28"/>
        </w:rPr>
        <w:t xml:space="preserve"> para el número introducido, aparece una pantalla con </w:t>
      </w:r>
      <w:r>
        <w:rPr>
          <w:rFonts w:asciiTheme="minorHAnsi" w:hAnsiTheme="minorHAnsi" w:cstheme="minorHAnsi"/>
          <w:b/>
          <w:bCs/>
          <w:sz w:val="28"/>
          <w:szCs w:val="28"/>
        </w:rPr>
        <w:t>dos alternativas</w:t>
      </w:r>
      <w:r>
        <w:rPr>
          <w:rFonts w:asciiTheme="minorHAnsi" w:hAnsiTheme="minorHAnsi" w:cstheme="minorHAnsi"/>
          <w:sz w:val="28"/>
          <w:szCs w:val="28"/>
        </w:rPr>
        <w:t>, una más probable que otra:</w:t>
      </w:r>
    </w:p>
    <w:p w14:paraId="218B0DD3" w14:textId="77777777" w:rsidR="00311DDA" w:rsidRDefault="00311DDA">
      <w:pPr>
        <w:pStyle w:val="NormalWeb"/>
        <w:spacing w:before="280" w:after="0"/>
        <w:ind w:left="425"/>
        <w:rPr>
          <w:rFonts w:asciiTheme="minorHAnsi" w:hAnsiTheme="minorHAnsi" w:cstheme="minorHAnsi"/>
          <w:sz w:val="28"/>
          <w:szCs w:val="28"/>
        </w:rPr>
      </w:pPr>
    </w:p>
    <w:p w14:paraId="6E9E0A3A" w14:textId="77777777" w:rsidR="00311DDA" w:rsidRDefault="00000000">
      <w:pPr>
        <w:pStyle w:val="NormalWeb"/>
        <w:spacing w:before="280" w:after="0"/>
        <w:ind w:left="425"/>
        <w:rPr>
          <w:rFonts w:asciiTheme="minorHAnsi" w:hAnsiTheme="minorHAnsi" w:cstheme="minorHAnsi"/>
          <w:sz w:val="28"/>
          <w:szCs w:val="28"/>
        </w:rPr>
      </w:pPr>
      <w:r>
        <w:rPr>
          <w:noProof/>
        </w:rPr>
        <w:lastRenderedPageBreak/>
        <w:drawing>
          <wp:inline distT="0" distB="0" distL="0" distR="0" wp14:anchorId="3EDFEDAA" wp14:editId="2FAD64BB">
            <wp:extent cx="6300470" cy="2112010"/>
            <wp:effectExtent l="0" t="0" r="0" b="0"/>
            <wp:docPr id="88" name="Imagen 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12291"/>
                    <pic:cNvPicPr>
                      <a:picLocks noChangeAspect="1" noChangeArrowheads="1"/>
                    </pic:cNvPicPr>
                  </pic:nvPicPr>
                  <pic:blipFill>
                    <a:blip r:embed="rId132"/>
                    <a:stretch>
                      <a:fillRect/>
                    </a:stretch>
                  </pic:blipFill>
                  <pic:spPr bwMode="auto">
                    <a:xfrm>
                      <a:off x="0" y="0"/>
                      <a:ext cx="6300470" cy="2112010"/>
                    </a:xfrm>
                    <a:prstGeom prst="rect">
                      <a:avLst/>
                    </a:prstGeom>
                  </pic:spPr>
                </pic:pic>
              </a:graphicData>
            </a:graphic>
          </wp:inline>
        </w:drawing>
      </w:r>
    </w:p>
    <w:p w14:paraId="3FFB4436" w14:textId="77777777" w:rsidR="00311DDA" w:rsidRDefault="00311DDA">
      <w:pPr>
        <w:pStyle w:val="NormalWeb"/>
        <w:spacing w:before="280" w:after="0"/>
        <w:ind w:left="425"/>
        <w:rPr>
          <w:rFonts w:asciiTheme="minorHAnsi" w:hAnsiTheme="minorHAnsi" w:cstheme="minorHAnsi"/>
          <w:sz w:val="28"/>
          <w:szCs w:val="28"/>
        </w:rPr>
      </w:pPr>
    </w:p>
    <w:p w14:paraId="2574B03F" w14:textId="77777777" w:rsidR="00311DDA" w:rsidRDefault="00000000">
      <w:pPr>
        <w:pStyle w:val="NormalWeb"/>
        <w:numPr>
          <w:ilvl w:val="0"/>
          <w:numId w:val="3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primera, debe elegirla si NO tiene Código, ya que parece que lo que puede querer registrar es un </w:t>
      </w:r>
      <w:r>
        <w:rPr>
          <w:rFonts w:asciiTheme="minorHAnsi" w:hAnsiTheme="minorHAnsi" w:cstheme="minorHAnsi"/>
          <w:b/>
          <w:bCs/>
          <w:sz w:val="28"/>
          <w:szCs w:val="28"/>
        </w:rPr>
        <w:t>nuevo Convenio Colectivo o Acuerdo Colectivo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14</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Convenio Colectivo o Acuerdo Colectivo de EMPRESA</w:t>
      </w:r>
      <w:r>
        <w:rPr>
          <w:rFonts w:asciiTheme="minorHAnsi" w:hAnsiTheme="minorHAnsi" w:cstheme="minorHAnsi"/>
          <w:color w:val="ED7D31"/>
          <w:sz w:val="28"/>
          <w:szCs w:val="28"/>
        </w:rPr>
        <w:t>)</w:t>
      </w:r>
    </w:p>
    <w:p w14:paraId="089A388E" w14:textId="77777777" w:rsidR="00311DDA" w:rsidRDefault="00000000">
      <w:pPr>
        <w:pStyle w:val="NormalWeb"/>
        <w:numPr>
          <w:ilvl w:val="0"/>
          <w:numId w:val="35"/>
        </w:numPr>
        <w:spacing w:before="238" w:beforeAutospacing="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La segunda, es si YA tiene código, lo que significa que hay un Convenio o Colectivo o Acuerdo </w:t>
      </w:r>
      <w:r>
        <w:rPr>
          <w:rFonts w:asciiTheme="minorHAnsi" w:hAnsiTheme="minorHAnsi" w:cstheme="minorHAnsi"/>
          <w:b/>
          <w:bCs/>
          <w:sz w:val="28"/>
          <w:szCs w:val="28"/>
        </w:rPr>
        <w:t>registrado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10</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Búsqueda por Código</w:t>
      </w:r>
      <w:r>
        <w:rPr>
          <w:rFonts w:asciiTheme="minorHAnsi" w:hAnsiTheme="minorHAnsi" w:cstheme="minorHAnsi"/>
          <w:color w:val="ED7D31"/>
          <w:sz w:val="28"/>
          <w:szCs w:val="28"/>
        </w:rPr>
        <w:t>)</w:t>
      </w:r>
    </w:p>
    <w:p w14:paraId="1F7866FF" w14:textId="77777777" w:rsidR="00311DDA" w:rsidRDefault="00311DDA">
      <w:pPr>
        <w:pStyle w:val="western"/>
        <w:spacing w:before="280" w:after="0"/>
        <w:rPr>
          <w:rFonts w:asciiTheme="minorHAnsi" w:hAnsiTheme="minorHAnsi" w:cstheme="minorHAnsi"/>
          <w:sz w:val="28"/>
          <w:szCs w:val="28"/>
        </w:rPr>
      </w:pPr>
    </w:p>
    <w:p w14:paraId="6913FC15" w14:textId="77777777" w:rsidR="00311DDA" w:rsidRDefault="00000000">
      <w:pPr>
        <w:pStyle w:val="NormalWeb"/>
        <w:numPr>
          <w:ilvl w:val="0"/>
          <w:numId w:val="3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NIF devuelva resultados</w:t>
      </w:r>
      <w:r>
        <w:rPr>
          <w:rFonts w:asciiTheme="minorHAnsi" w:hAnsiTheme="minorHAnsi" w:cstheme="minorHAnsi"/>
          <w:sz w:val="28"/>
          <w:szCs w:val="28"/>
        </w:rPr>
        <w:t xml:space="preserve"> para el número introducido, aparece una pantalla con la </w:t>
      </w:r>
      <w:r>
        <w:rPr>
          <w:rFonts w:asciiTheme="minorHAnsi" w:hAnsiTheme="minorHAnsi" w:cstheme="minorHAnsi"/>
          <w:b/>
          <w:bCs/>
          <w:sz w:val="28"/>
          <w:szCs w:val="28"/>
        </w:rPr>
        <w:t>lista de Códigos</w:t>
      </w:r>
      <w:r>
        <w:rPr>
          <w:rFonts w:asciiTheme="minorHAnsi" w:hAnsiTheme="minorHAnsi" w:cstheme="minorHAnsi"/>
          <w:sz w:val="28"/>
          <w:szCs w:val="28"/>
        </w:rPr>
        <w:t>, para seleccionar el que buscamos:</w:t>
      </w:r>
    </w:p>
    <w:p w14:paraId="3EBA9B5A" w14:textId="77777777" w:rsidR="00311DDA" w:rsidRDefault="00311DDA">
      <w:pPr>
        <w:pStyle w:val="western"/>
        <w:spacing w:before="280" w:after="0"/>
        <w:rPr>
          <w:rFonts w:asciiTheme="minorHAnsi" w:hAnsiTheme="minorHAnsi" w:cstheme="minorHAnsi"/>
          <w:sz w:val="28"/>
          <w:szCs w:val="28"/>
        </w:rPr>
      </w:pPr>
    </w:p>
    <w:p w14:paraId="17E6B0DA" w14:textId="77777777" w:rsidR="00311DDA" w:rsidRDefault="00000000">
      <w:pPr>
        <w:pStyle w:val="western"/>
        <w:spacing w:before="280" w:after="198" w:line="276" w:lineRule="auto"/>
        <w:ind w:left="425"/>
        <w:rPr>
          <w:rFonts w:asciiTheme="minorHAnsi" w:hAnsiTheme="minorHAnsi" w:cstheme="minorHAnsi"/>
          <w:sz w:val="28"/>
          <w:szCs w:val="28"/>
        </w:rPr>
      </w:pPr>
      <w:r>
        <w:rPr>
          <w:noProof/>
        </w:rPr>
        <w:lastRenderedPageBreak/>
        <w:drawing>
          <wp:inline distT="0" distB="0" distL="0" distR="0" wp14:anchorId="29FE28D6" wp14:editId="1671577C">
            <wp:extent cx="6300470" cy="3507105"/>
            <wp:effectExtent l="0" t="0" r="0" b="0"/>
            <wp:docPr id="89" name="Imagen 1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12290"/>
                    <pic:cNvPicPr>
                      <a:picLocks noChangeAspect="1" noChangeArrowheads="1"/>
                    </pic:cNvPicPr>
                  </pic:nvPicPr>
                  <pic:blipFill>
                    <a:blip r:embed="rId133"/>
                    <a:stretch>
                      <a:fillRect/>
                    </a:stretch>
                  </pic:blipFill>
                  <pic:spPr bwMode="auto">
                    <a:xfrm>
                      <a:off x="0" y="0"/>
                      <a:ext cx="6300470" cy="3507105"/>
                    </a:xfrm>
                    <a:prstGeom prst="rect">
                      <a:avLst/>
                    </a:prstGeom>
                  </pic:spPr>
                </pic:pic>
              </a:graphicData>
            </a:graphic>
          </wp:inline>
        </w:drawing>
      </w:r>
    </w:p>
    <w:p w14:paraId="081B56EB" w14:textId="77777777" w:rsidR="00311DDA" w:rsidRDefault="00000000">
      <w:pPr>
        <w:pStyle w:val="NormalWeb"/>
        <w:numPr>
          <w:ilvl w:val="0"/>
          <w:numId w:val="37"/>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Si el Texto del Convenio Colectivo o Acuerdo Colectivo, está entre los resultados, es decir, coincide la Naturaleza y el Ámbito Funcional, pulsando sobre la acción de “</w:t>
      </w:r>
      <w:r>
        <w:rPr>
          <w:rFonts w:asciiTheme="minorHAnsi" w:hAnsiTheme="minorHAnsi" w:cstheme="minorHAnsi"/>
          <w:b/>
          <w:bCs/>
          <w:sz w:val="28"/>
          <w:szCs w:val="28"/>
        </w:rPr>
        <w:t>Ver</w:t>
      </w:r>
      <w:r>
        <w:rPr>
          <w:rFonts w:asciiTheme="minorHAnsi" w:hAnsiTheme="minorHAnsi" w:cstheme="minorHAnsi"/>
          <w:sz w:val="28"/>
          <w:szCs w:val="28"/>
        </w:rPr>
        <w:t xml:space="preserve">” </w:t>
      </w:r>
      <w:r>
        <w:rPr>
          <w:noProof/>
        </w:rPr>
        <w:drawing>
          <wp:inline distT="0" distB="0" distL="0" distR="0" wp14:anchorId="1535FD4D" wp14:editId="534330DD">
            <wp:extent cx="336550" cy="241300"/>
            <wp:effectExtent l="0" t="0" r="0" b="0"/>
            <wp:docPr id="90" name="Imagen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12289"/>
                    <pic:cNvPicPr>
                      <a:picLocks noChangeAspect="1" noChangeArrowheads="1"/>
                    </pic:cNvPicPr>
                  </pic:nvPicPr>
                  <pic:blipFill>
                    <a:blip r:embed="rId134"/>
                    <a:stretch>
                      <a:fillRect/>
                    </a:stretch>
                  </pic:blipFill>
                  <pic:spPr bwMode="auto">
                    <a:xfrm>
                      <a:off x="0" y="0"/>
                      <a:ext cx="336550" cy="241300"/>
                    </a:xfrm>
                    <a:prstGeom prst="rect">
                      <a:avLst/>
                    </a:prstGeom>
                  </pic:spPr>
                </pic:pic>
              </a:graphicData>
            </a:graphic>
          </wp:inline>
        </w:drawing>
      </w:r>
      <w:r>
        <w:rPr>
          <w:rFonts w:asciiTheme="minorHAnsi" w:hAnsiTheme="minorHAnsi" w:cstheme="minorHAnsi"/>
          <w:sz w:val="28"/>
          <w:szCs w:val="28"/>
        </w:rPr>
        <w:t xml:space="preserve">se </w:t>
      </w:r>
      <w:r>
        <w:rPr>
          <w:rFonts w:asciiTheme="minorHAnsi" w:hAnsiTheme="minorHAnsi" w:cstheme="minorHAnsi"/>
          <w:b/>
          <w:bCs/>
          <w:sz w:val="28"/>
          <w:szCs w:val="28"/>
        </w:rPr>
        <w:t>Consulta ese Convenio o Acuerdo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13</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Consulta de Convenio Colectivo o Acuerdo Colectivo de EMPRESA</w:t>
      </w:r>
      <w:r>
        <w:rPr>
          <w:rFonts w:asciiTheme="minorHAnsi" w:hAnsiTheme="minorHAnsi" w:cstheme="minorHAnsi"/>
          <w:color w:val="ED7D31"/>
          <w:sz w:val="28"/>
          <w:szCs w:val="28"/>
        </w:rPr>
        <w:t>).</w:t>
      </w:r>
    </w:p>
    <w:p w14:paraId="1BE21FEF" w14:textId="77777777" w:rsidR="00311DDA" w:rsidRDefault="00000000">
      <w:pPr>
        <w:pStyle w:val="NormalWeb"/>
        <w:spacing w:before="280" w:after="238"/>
        <w:ind w:left="425"/>
        <w:rPr>
          <w:rFonts w:asciiTheme="minorHAnsi" w:hAnsiTheme="minorHAnsi" w:cstheme="minorHAnsi"/>
          <w:sz w:val="28"/>
          <w:szCs w:val="28"/>
        </w:rPr>
      </w:pPr>
      <w:r>
        <w:rPr>
          <w:rFonts w:asciiTheme="minorHAnsi" w:hAnsiTheme="minorHAnsi" w:cstheme="minorHAnsi"/>
          <w:sz w:val="28"/>
          <w:szCs w:val="28"/>
        </w:rPr>
        <w:t>Pero si de los resultados, ninguno de los códigos es el que buscamos, al final de la página se nos vuelven a ofrecer dos alternativas:</w:t>
      </w:r>
    </w:p>
    <w:p w14:paraId="4CEFCDE5" w14:textId="77777777" w:rsidR="00311DDA" w:rsidRDefault="00000000">
      <w:pPr>
        <w:pStyle w:val="NormalWeb"/>
        <w:numPr>
          <w:ilvl w:val="0"/>
          <w:numId w:val="3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primera, más probable, parece que puede querer registrar un </w:t>
      </w:r>
      <w:r>
        <w:rPr>
          <w:rFonts w:asciiTheme="minorHAnsi" w:hAnsiTheme="minorHAnsi" w:cstheme="minorHAnsi"/>
          <w:b/>
          <w:bCs/>
          <w:sz w:val="28"/>
          <w:szCs w:val="28"/>
        </w:rPr>
        <w:t>nuevo Convenio Colectivo o Acuerdo Colectivo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14</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Convenio Colectivo o Acuerdo Colectivo de EMPRESA</w:t>
      </w:r>
      <w:r>
        <w:rPr>
          <w:rFonts w:asciiTheme="minorHAnsi" w:hAnsiTheme="minorHAnsi" w:cstheme="minorHAnsi"/>
          <w:color w:val="ED7D31"/>
          <w:sz w:val="28"/>
          <w:szCs w:val="28"/>
        </w:rPr>
        <w:t>).</w:t>
      </w:r>
    </w:p>
    <w:p w14:paraId="26BA9B44" w14:textId="77777777" w:rsidR="00311DDA" w:rsidRDefault="00000000">
      <w:pPr>
        <w:pStyle w:val="NormalWeb"/>
        <w:numPr>
          <w:ilvl w:val="0"/>
          <w:numId w:val="3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segunda, menos probable, insiste que hay un </w:t>
      </w:r>
      <w:r>
        <w:rPr>
          <w:rFonts w:asciiTheme="minorHAnsi" w:hAnsiTheme="minorHAnsi" w:cstheme="minorHAnsi"/>
          <w:b/>
          <w:bCs/>
          <w:sz w:val="28"/>
          <w:szCs w:val="28"/>
        </w:rPr>
        <w:t>Convenio o Colectivo o Acuerdo</w:t>
      </w:r>
      <w:r>
        <w:rPr>
          <w:rFonts w:asciiTheme="minorHAnsi" w:hAnsiTheme="minorHAnsi" w:cstheme="minorHAnsi"/>
          <w:sz w:val="28"/>
          <w:szCs w:val="28"/>
        </w:rPr>
        <w:t> </w:t>
      </w:r>
      <w:r>
        <w:rPr>
          <w:rFonts w:asciiTheme="minorHAnsi" w:hAnsiTheme="minorHAnsi" w:cstheme="minorHAnsi"/>
          <w:b/>
          <w:bCs/>
          <w:sz w:val="28"/>
          <w:szCs w:val="28"/>
        </w:rPr>
        <w:t>registrado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10</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Búsqueda por Código</w:t>
      </w:r>
      <w:r>
        <w:rPr>
          <w:rFonts w:asciiTheme="minorHAnsi" w:hAnsiTheme="minorHAnsi" w:cstheme="minorHAnsi"/>
          <w:color w:val="ED7D31"/>
          <w:sz w:val="28"/>
          <w:szCs w:val="28"/>
        </w:rPr>
        <w:t>).</w:t>
      </w:r>
    </w:p>
    <w:p w14:paraId="5FE347B5" w14:textId="77777777" w:rsidR="00311DDA" w:rsidRDefault="00311DDA">
      <w:pPr>
        <w:pStyle w:val="NormalWeb"/>
        <w:spacing w:before="280" w:after="0"/>
        <w:ind w:left="425"/>
        <w:rPr>
          <w:rFonts w:asciiTheme="minorHAnsi" w:hAnsiTheme="minorHAnsi" w:cstheme="minorHAnsi"/>
          <w:sz w:val="28"/>
          <w:szCs w:val="28"/>
        </w:rPr>
      </w:pPr>
    </w:p>
    <w:p w14:paraId="2D42D9F3" w14:textId="77777777" w:rsidR="00311DDA" w:rsidRDefault="00000000">
      <w:pPr>
        <w:pStyle w:val="NormalWeb"/>
        <w:numPr>
          <w:ilvl w:val="0"/>
          <w:numId w:val="39"/>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w:t>
      </w:r>
      <w:r>
        <w:rPr>
          <w:rFonts w:asciiTheme="minorHAnsi" w:hAnsiTheme="minorHAnsi" w:cstheme="minorHAnsi"/>
          <w:b/>
          <w:bCs/>
          <w:sz w:val="28"/>
          <w:szCs w:val="28"/>
        </w:rPr>
        <w:t xml:space="preserve">CONVENIOS Y ACUERDOS COLECTIVOS </w:t>
      </w:r>
      <w:r>
        <w:rPr>
          <w:rFonts w:asciiTheme="minorHAnsi" w:hAnsiTheme="minorHAnsi" w:cstheme="minorHAnsi"/>
          <w:sz w:val="28"/>
          <w:szCs w:val="28"/>
        </w:rPr>
        <w:t xml:space="preserve">y después &lt;Empresa&gt;, y </w:t>
      </w:r>
      <w:r>
        <w:rPr>
          <w:rFonts w:asciiTheme="minorHAnsi" w:hAnsiTheme="minorHAnsi" w:cstheme="minorHAnsi"/>
          <w:b/>
          <w:bCs/>
          <w:sz w:val="28"/>
          <w:szCs w:val="28"/>
        </w:rPr>
        <w:t>no encontrar nada por el NIF</w:t>
      </w:r>
      <w:r>
        <w:rPr>
          <w:rFonts w:asciiTheme="minorHAnsi" w:hAnsiTheme="minorHAnsi" w:cstheme="minorHAnsi"/>
          <w:sz w:val="28"/>
          <w:szCs w:val="28"/>
        </w:rPr>
        <w:t xml:space="preserve"> de la misma, se mantiene como posibilidad la </w:t>
      </w:r>
      <w:r>
        <w:rPr>
          <w:rFonts w:asciiTheme="minorHAnsi" w:hAnsiTheme="minorHAnsi" w:cstheme="minorHAnsi"/>
          <w:b/>
          <w:bCs/>
          <w:color w:val="ED7D31"/>
          <w:sz w:val="28"/>
          <w:szCs w:val="28"/>
        </w:rPr>
        <w:t>búsqueda por Código</w:t>
      </w:r>
      <w:r>
        <w:rPr>
          <w:rFonts w:asciiTheme="minorHAnsi" w:hAnsiTheme="minorHAnsi" w:cstheme="minorHAnsi"/>
          <w:sz w:val="28"/>
          <w:szCs w:val="28"/>
        </w:rPr>
        <w:t>:</w:t>
      </w:r>
    </w:p>
    <w:p w14:paraId="78B00808" w14:textId="77777777" w:rsidR="00311DDA" w:rsidRDefault="00311DDA">
      <w:pPr>
        <w:pStyle w:val="NormalWeb"/>
        <w:spacing w:before="280" w:after="0"/>
        <w:ind w:left="425"/>
        <w:rPr>
          <w:rFonts w:asciiTheme="minorHAnsi" w:hAnsiTheme="minorHAnsi" w:cstheme="minorHAnsi"/>
          <w:sz w:val="28"/>
          <w:szCs w:val="28"/>
        </w:rPr>
      </w:pPr>
    </w:p>
    <w:p w14:paraId="1431030F" w14:textId="77777777" w:rsidR="00311DDA" w:rsidRDefault="00000000">
      <w:pPr>
        <w:pStyle w:val="NormalWeb"/>
        <w:spacing w:before="280" w:after="0"/>
        <w:ind w:left="425"/>
        <w:rPr>
          <w:rFonts w:asciiTheme="minorHAnsi" w:hAnsiTheme="minorHAnsi" w:cstheme="minorHAnsi"/>
          <w:sz w:val="28"/>
          <w:szCs w:val="28"/>
        </w:rPr>
      </w:pPr>
      <w:r>
        <w:rPr>
          <w:noProof/>
        </w:rPr>
        <w:lastRenderedPageBreak/>
        <w:drawing>
          <wp:inline distT="0" distB="0" distL="0" distR="0" wp14:anchorId="53B66979" wp14:editId="17F922F9">
            <wp:extent cx="6300470" cy="1866265"/>
            <wp:effectExtent l="0" t="0" r="0" b="0"/>
            <wp:docPr id="91" name="Imagen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12288"/>
                    <pic:cNvPicPr>
                      <a:picLocks noChangeAspect="1" noChangeArrowheads="1"/>
                    </pic:cNvPicPr>
                  </pic:nvPicPr>
                  <pic:blipFill>
                    <a:blip r:embed="rId135"/>
                    <a:stretch>
                      <a:fillRect/>
                    </a:stretch>
                  </pic:blipFill>
                  <pic:spPr bwMode="auto">
                    <a:xfrm>
                      <a:off x="0" y="0"/>
                      <a:ext cx="6300470" cy="1866265"/>
                    </a:xfrm>
                    <a:prstGeom prst="rect">
                      <a:avLst/>
                    </a:prstGeom>
                  </pic:spPr>
                </pic:pic>
              </a:graphicData>
            </a:graphic>
          </wp:inline>
        </w:drawing>
      </w:r>
    </w:p>
    <w:p w14:paraId="374F1C82" w14:textId="77777777" w:rsidR="00311DDA" w:rsidRDefault="00311DDA">
      <w:pPr>
        <w:pStyle w:val="western"/>
        <w:spacing w:before="280" w:after="0"/>
        <w:rPr>
          <w:rFonts w:asciiTheme="minorHAnsi" w:hAnsiTheme="minorHAnsi" w:cstheme="minorHAnsi"/>
          <w:sz w:val="28"/>
          <w:szCs w:val="28"/>
        </w:rPr>
      </w:pPr>
    </w:p>
    <w:p w14:paraId="71057AB2" w14:textId="77777777" w:rsidR="00311DDA" w:rsidRDefault="00000000">
      <w:pPr>
        <w:pStyle w:val="western"/>
        <w:spacing w:before="280" w:after="0"/>
        <w:ind w:left="425"/>
        <w:rPr>
          <w:rFonts w:asciiTheme="minorHAnsi" w:hAnsiTheme="minorHAnsi" w:cstheme="minorHAnsi"/>
          <w:sz w:val="28"/>
          <w:szCs w:val="28"/>
        </w:rPr>
      </w:pPr>
      <w:r>
        <w:rPr>
          <w:rFonts w:asciiTheme="minorHAnsi" w:hAnsiTheme="minorHAnsi" w:cstheme="minorHAnsi"/>
          <w:sz w:val="28"/>
          <w:szCs w:val="28"/>
        </w:rPr>
        <w:t xml:space="preserve">En esta pantalla se debe introducir el código de 14 dígitos del Convenio o Acuerdo de que se trate y, a continuación, dar a la lupa </w:t>
      </w:r>
      <w:r>
        <w:rPr>
          <w:noProof/>
        </w:rPr>
        <w:drawing>
          <wp:inline distT="0" distB="0" distL="0" distR="0" wp14:anchorId="4BBF6008" wp14:editId="07D3E7E1">
            <wp:extent cx="247650" cy="228600"/>
            <wp:effectExtent l="0" t="0" r="0" b="0"/>
            <wp:docPr id="92" name="Imagen 1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12287"/>
                    <pic:cNvPicPr>
                      <a:picLocks noChangeAspect="1" noChangeArrowheads="1"/>
                    </pic:cNvPicPr>
                  </pic:nvPicPr>
                  <pic:blipFill>
                    <a:blip r:embed="rId131"/>
                    <a:stretch>
                      <a:fillRect/>
                    </a:stretch>
                  </pic:blipFill>
                  <pic:spPr bwMode="auto">
                    <a:xfrm>
                      <a:off x="0" y="0"/>
                      <a:ext cx="247650" cy="228600"/>
                    </a:xfrm>
                    <a:prstGeom prst="rect">
                      <a:avLst/>
                    </a:prstGeom>
                  </pic:spPr>
                </pic:pic>
              </a:graphicData>
            </a:graphic>
          </wp:inline>
        </w:drawing>
      </w:r>
      <w:r>
        <w:rPr>
          <w:rFonts w:asciiTheme="minorHAnsi" w:hAnsiTheme="minorHAnsi" w:cstheme="minorHAnsi"/>
          <w:sz w:val="28"/>
          <w:szCs w:val="28"/>
        </w:rPr>
        <w:t>.</w:t>
      </w:r>
    </w:p>
    <w:p w14:paraId="7A40E5D6" w14:textId="77777777" w:rsidR="00311DDA" w:rsidRDefault="00311DDA">
      <w:pPr>
        <w:pStyle w:val="western"/>
        <w:spacing w:before="280" w:after="0"/>
        <w:rPr>
          <w:rFonts w:asciiTheme="minorHAnsi" w:hAnsiTheme="minorHAnsi" w:cstheme="minorHAnsi"/>
          <w:sz w:val="28"/>
          <w:szCs w:val="28"/>
        </w:rPr>
      </w:pPr>
    </w:p>
    <w:p w14:paraId="26BE4798" w14:textId="77777777" w:rsidR="00311DDA" w:rsidRDefault="00000000">
      <w:pPr>
        <w:pStyle w:val="NormalWeb"/>
        <w:numPr>
          <w:ilvl w:val="0"/>
          <w:numId w:val="4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búsqueda por Código no devuelva resultados para el número introducido, aparece una pantalla de </w:t>
      </w:r>
      <w:r>
        <w:rPr>
          <w:rFonts w:asciiTheme="minorHAnsi" w:hAnsiTheme="minorHAnsi" w:cstheme="minorHAnsi"/>
          <w:b/>
          <w:bCs/>
          <w:sz w:val="28"/>
          <w:szCs w:val="28"/>
        </w:rPr>
        <w:t>ERROR</w:t>
      </w:r>
      <w:r>
        <w:rPr>
          <w:rFonts w:asciiTheme="minorHAnsi" w:hAnsiTheme="minorHAnsi" w:cstheme="minorHAnsi"/>
          <w:sz w:val="28"/>
          <w:szCs w:val="28"/>
        </w:rPr>
        <w:t xml:space="preserve">, sugiriendo el </w:t>
      </w:r>
      <w:r>
        <w:rPr>
          <w:rFonts w:asciiTheme="minorHAnsi" w:hAnsiTheme="minorHAnsi" w:cstheme="minorHAnsi"/>
          <w:b/>
          <w:bCs/>
          <w:sz w:val="28"/>
          <w:szCs w:val="28"/>
        </w:rPr>
        <w:t>contacto con la Autoridad Laboral</w:t>
      </w:r>
      <w:r>
        <w:rPr>
          <w:rFonts w:asciiTheme="minorHAnsi" w:hAnsiTheme="minorHAnsi" w:cstheme="minorHAnsi"/>
          <w:sz w:val="28"/>
          <w:szCs w:val="28"/>
        </w:rPr>
        <w:t xml:space="preserve"> correspondiente, en el caso de que piense que el Código debiera existir en REGCON:</w:t>
      </w:r>
    </w:p>
    <w:p w14:paraId="6CCD47A4" w14:textId="77777777" w:rsidR="00311DDA" w:rsidRDefault="00311DDA">
      <w:pPr>
        <w:pStyle w:val="NormalWeb"/>
        <w:spacing w:before="280" w:after="0"/>
        <w:ind w:left="425"/>
        <w:rPr>
          <w:rFonts w:asciiTheme="minorHAnsi" w:hAnsiTheme="minorHAnsi" w:cstheme="minorHAnsi"/>
          <w:sz w:val="28"/>
          <w:szCs w:val="28"/>
        </w:rPr>
      </w:pPr>
    </w:p>
    <w:p w14:paraId="1A424BFA"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67735576" wp14:editId="4EA28EF2">
            <wp:extent cx="6300470" cy="1764665"/>
            <wp:effectExtent l="0" t="0" r="0" b="0"/>
            <wp:docPr id="93" name="Imagen 1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12286"/>
                    <pic:cNvPicPr>
                      <a:picLocks noChangeAspect="1" noChangeArrowheads="1"/>
                    </pic:cNvPicPr>
                  </pic:nvPicPr>
                  <pic:blipFill>
                    <a:blip r:embed="rId136"/>
                    <a:stretch>
                      <a:fillRect/>
                    </a:stretch>
                  </pic:blipFill>
                  <pic:spPr bwMode="auto">
                    <a:xfrm>
                      <a:off x="0" y="0"/>
                      <a:ext cx="6300470" cy="1764665"/>
                    </a:xfrm>
                    <a:prstGeom prst="rect">
                      <a:avLst/>
                    </a:prstGeom>
                  </pic:spPr>
                </pic:pic>
              </a:graphicData>
            </a:graphic>
          </wp:inline>
        </w:drawing>
      </w:r>
    </w:p>
    <w:p w14:paraId="7C6970C9" w14:textId="77777777" w:rsidR="00311DDA" w:rsidRDefault="00311DDA">
      <w:pPr>
        <w:pStyle w:val="western"/>
        <w:spacing w:before="280" w:after="0"/>
        <w:rPr>
          <w:rFonts w:asciiTheme="minorHAnsi" w:hAnsiTheme="minorHAnsi" w:cstheme="minorHAnsi"/>
          <w:sz w:val="28"/>
          <w:szCs w:val="28"/>
        </w:rPr>
      </w:pPr>
    </w:p>
    <w:p w14:paraId="7418CD59" w14:textId="77777777" w:rsidR="00311DDA" w:rsidRDefault="00000000">
      <w:pPr>
        <w:pStyle w:val="NormalWeb"/>
        <w:numPr>
          <w:ilvl w:val="0"/>
          <w:numId w:val="4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Código devuelva resultados</w:t>
      </w:r>
      <w:r>
        <w:rPr>
          <w:rFonts w:asciiTheme="minorHAnsi" w:hAnsiTheme="minorHAnsi" w:cstheme="minorHAnsi"/>
          <w:sz w:val="28"/>
          <w:szCs w:val="28"/>
        </w:rPr>
        <w:t xml:space="preserve"> para el número introducido, aparece una pantalla con la </w:t>
      </w:r>
      <w:r>
        <w:rPr>
          <w:rFonts w:asciiTheme="minorHAnsi" w:hAnsiTheme="minorHAnsi" w:cstheme="minorHAnsi"/>
          <w:b/>
          <w:bCs/>
          <w:sz w:val="28"/>
          <w:szCs w:val="28"/>
        </w:rPr>
        <w:t>lista de Códigos</w:t>
      </w:r>
      <w:r>
        <w:rPr>
          <w:rFonts w:asciiTheme="minorHAnsi" w:hAnsiTheme="minorHAnsi" w:cstheme="minorHAnsi"/>
          <w:sz w:val="28"/>
          <w:szCs w:val="28"/>
        </w:rPr>
        <w:t>, para seleccionar el que buscamos:</w:t>
      </w:r>
    </w:p>
    <w:p w14:paraId="768AB2C2" w14:textId="77777777" w:rsidR="00311DDA" w:rsidRDefault="00311DDA">
      <w:pPr>
        <w:pStyle w:val="western"/>
        <w:spacing w:before="280" w:after="0"/>
        <w:rPr>
          <w:rFonts w:asciiTheme="minorHAnsi" w:hAnsiTheme="minorHAnsi" w:cstheme="minorHAnsi"/>
          <w:sz w:val="28"/>
          <w:szCs w:val="28"/>
        </w:rPr>
      </w:pPr>
    </w:p>
    <w:p w14:paraId="41F8BE2D" w14:textId="77777777" w:rsidR="00311DDA" w:rsidRDefault="00000000">
      <w:pPr>
        <w:pStyle w:val="western"/>
        <w:spacing w:before="280" w:after="198" w:line="276" w:lineRule="auto"/>
        <w:ind w:left="425"/>
        <w:rPr>
          <w:rFonts w:asciiTheme="minorHAnsi" w:hAnsiTheme="minorHAnsi" w:cstheme="minorHAnsi"/>
          <w:sz w:val="28"/>
          <w:szCs w:val="28"/>
        </w:rPr>
      </w:pPr>
      <w:r>
        <w:rPr>
          <w:noProof/>
        </w:rPr>
        <w:drawing>
          <wp:inline distT="0" distB="0" distL="0" distR="0" wp14:anchorId="4D52B626" wp14:editId="7922C0A5">
            <wp:extent cx="6300470" cy="2552700"/>
            <wp:effectExtent l="0" t="0" r="0" b="0"/>
            <wp:docPr id="94" name="Imagen 1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12285"/>
                    <pic:cNvPicPr>
                      <a:picLocks noChangeAspect="1" noChangeArrowheads="1"/>
                    </pic:cNvPicPr>
                  </pic:nvPicPr>
                  <pic:blipFill>
                    <a:blip r:embed="rId137"/>
                    <a:stretch>
                      <a:fillRect/>
                    </a:stretch>
                  </pic:blipFill>
                  <pic:spPr bwMode="auto">
                    <a:xfrm>
                      <a:off x="0" y="0"/>
                      <a:ext cx="6300470" cy="2552700"/>
                    </a:xfrm>
                    <a:prstGeom prst="rect">
                      <a:avLst/>
                    </a:prstGeom>
                  </pic:spPr>
                </pic:pic>
              </a:graphicData>
            </a:graphic>
          </wp:inline>
        </w:drawing>
      </w:r>
    </w:p>
    <w:p w14:paraId="7EA4AE5E" w14:textId="77777777" w:rsidR="00311DDA" w:rsidRDefault="00000000">
      <w:pPr>
        <w:pStyle w:val="NormalWeb"/>
        <w:numPr>
          <w:ilvl w:val="0"/>
          <w:numId w:val="42"/>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Si el Texto del Convenio Colectivo o Acuerdo Colectivo, está entre los resultados, es decir, coincide la Naturaleza y el Ámbito Funcional, pulsando sobre la acción de “</w:t>
      </w:r>
      <w:r>
        <w:rPr>
          <w:rFonts w:asciiTheme="minorHAnsi" w:hAnsiTheme="minorHAnsi" w:cstheme="minorHAnsi"/>
          <w:b/>
          <w:bCs/>
          <w:sz w:val="28"/>
          <w:szCs w:val="28"/>
        </w:rPr>
        <w:t>Ver</w:t>
      </w:r>
      <w:r>
        <w:rPr>
          <w:rFonts w:asciiTheme="minorHAnsi" w:hAnsiTheme="minorHAnsi" w:cstheme="minorHAnsi"/>
          <w:sz w:val="28"/>
          <w:szCs w:val="28"/>
        </w:rPr>
        <w:t xml:space="preserve">” </w:t>
      </w:r>
      <w:r>
        <w:rPr>
          <w:noProof/>
        </w:rPr>
        <w:drawing>
          <wp:inline distT="0" distB="0" distL="0" distR="0" wp14:anchorId="454568E9" wp14:editId="12D68CF0">
            <wp:extent cx="336550" cy="241300"/>
            <wp:effectExtent l="0" t="0" r="0" b="0"/>
            <wp:docPr id="95" name="Imagen 1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12284"/>
                    <pic:cNvPicPr>
                      <a:picLocks noChangeAspect="1" noChangeArrowheads="1"/>
                    </pic:cNvPicPr>
                  </pic:nvPicPr>
                  <pic:blipFill>
                    <a:blip r:embed="rId134"/>
                    <a:stretch>
                      <a:fillRect/>
                    </a:stretch>
                  </pic:blipFill>
                  <pic:spPr bwMode="auto">
                    <a:xfrm>
                      <a:off x="0" y="0"/>
                      <a:ext cx="336550" cy="241300"/>
                    </a:xfrm>
                    <a:prstGeom prst="rect">
                      <a:avLst/>
                    </a:prstGeom>
                  </pic:spPr>
                </pic:pic>
              </a:graphicData>
            </a:graphic>
          </wp:inline>
        </w:drawing>
      </w:r>
      <w:r>
        <w:rPr>
          <w:rFonts w:asciiTheme="minorHAnsi" w:hAnsiTheme="minorHAnsi" w:cstheme="minorHAnsi"/>
          <w:sz w:val="28"/>
          <w:szCs w:val="28"/>
        </w:rPr>
        <w:t xml:space="preserve">se </w:t>
      </w:r>
      <w:r>
        <w:rPr>
          <w:rFonts w:asciiTheme="minorHAnsi" w:hAnsiTheme="minorHAnsi" w:cstheme="minorHAnsi"/>
          <w:b/>
          <w:bCs/>
          <w:sz w:val="28"/>
          <w:szCs w:val="28"/>
        </w:rPr>
        <w:t>Consulta ese Convenio o Acuerdo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13</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Consulta de Convenio Colectivo o Acuerdo Colectivo de EMPRESA</w:t>
      </w:r>
      <w:r>
        <w:rPr>
          <w:rFonts w:asciiTheme="minorHAnsi" w:hAnsiTheme="minorHAnsi" w:cstheme="minorHAnsi"/>
          <w:color w:val="ED7D31"/>
          <w:sz w:val="28"/>
          <w:szCs w:val="28"/>
        </w:rPr>
        <w:t>).</w:t>
      </w:r>
    </w:p>
    <w:p w14:paraId="0EC24D2E" w14:textId="77777777" w:rsidR="00311DDA" w:rsidRDefault="00000000">
      <w:pPr>
        <w:pStyle w:val="NormalWeb"/>
        <w:spacing w:before="280" w:after="280"/>
        <w:ind w:left="425"/>
        <w:rPr>
          <w:rFonts w:asciiTheme="minorHAnsi" w:hAnsiTheme="minorHAnsi" w:cstheme="minorHAnsi"/>
          <w:sz w:val="28"/>
          <w:szCs w:val="28"/>
        </w:rPr>
      </w:pPr>
      <w:r>
        <w:rPr>
          <w:rFonts w:asciiTheme="minorHAnsi" w:hAnsiTheme="minorHAnsi" w:cstheme="minorHAnsi"/>
          <w:sz w:val="28"/>
          <w:szCs w:val="28"/>
        </w:rPr>
        <w:t>Por si de los resultados, ninguno de los códigos es el que buscamos, al final de la página se nos vuelve a ofrecer una alternativa:</w:t>
      </w:r>
    </w:p>
    <w:p w14:paraId="4F178918" w14:textId="77777777" w:rsidR="00311DDA" w:rsidRDefault="00000000">
      <w:pPr>
        <w:pStyle w:val="NormalWeb"/>
        <w:numPr>
          <w:ilvl w:val="0"/>
          <w:numId w:val="43"/>
        </w:numPr>
        <w:spacing w:before="280" w:after="119" w:afterAutospacing="0" w:line="240" w:lineRule="auto"/>
        <w:jc w:val="both"/>
        <w:rPr>
          <w:rFonts w:asciiTheme="minorHAnsi" w:hAnsiTheme="minorHAnsi" w:cstheme="minorHAnsi"/>
          <w:sz w:val="28"/>
          <w:szCs w:val="28"/>
        </w:rPr>
      </w:pPr>
      <w:bookmarkStart w:id="119" w:name="_Hlk169007918"/>
      <w:bookmarkEnd w:id="119"/>
      <w:r>
        <w:rPr>
          <w:rFonts w:asciiTheme="minorHAnsi" w:hAnsiTheme="minorHAnsi" w:cstheme="minorHAnsi"/>
          <w:sz w:val="28"/>
          <w:szCs w:val="28"/>
        </w:rPr>
        <w:t xml:space="preserve">Parece que puede querer registrar un </w:t>
      </w:r>
      <w:r>
        <w:rPr>
          <w:rFonts w:asciiTheme="minorHAnsi" w:hAnsiTheme="minorHAnsi" w:cstheme="minorHAnsi"/>
          <w:b/>
          <w:bCs/>
          <w:sz w:val="28"/>
          <w:szCs w:val="28"/>
        </w:rPr>
        <w:t>nuevo Convenio Colectivo o Acuerdo Colectivo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14</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Convenio Colectivo o Acuerdo Colectivo de Trabajo de EMPRESA</w:t>
      </w:r>
      <w:r>
        <w:rPr>
          <w:rFonts w:asciiTheme="minorHAnsi" w:hAnsiTheme="minorHAnsi" w:cstheme="minorHAnsi"/>
          <w:color w:val="ED7D31"/>
          <w:sz w:val="28"/>
          <w:szCs w:val="28"/>
        </w:rPr>
        <w:t>).</w:t>
      </w:r>
    </w:p>
    <w:p w14:paraId="54F33E13" w14:textId="77777777" w:rsidR="00311DDA" w:rsidRDefault="00000000">
      <w:pPr>
        <w:pStyle w:val="NormalWeb"/>
        <w:numPr>
          <w:ilvl w:val="0"/>
          <w:numId w:val="44"/>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encontramos el código concreto que buscamos y entramos a su </w:t>
      </w:r>
      <w:r>
        <w:rPr>
          <w:rFonts w:asciiTheme="minorHAnsi" w:hAnsiTheme="minorHAnsi" w:cstheme="minorHAnsi"/>
          <w:b/>
          <w:bCs/>
          <w:color w:val="ED7D31"/>
          <w:sz w:val="28"/>
          <w:szCs w:val="28"/>
        </w:rPr>
        <w:t>Consulta de Convenio Colectivo o Acuerdo Colectivo de EMPRESA</w:t>
      </w:r>
      <w:r>
        <w:rPr>
          <w:rFonts w:asciiTheme="minorHAnsi" w:hAnsiTheme="minorHAnsi" w:cstheme="minorHAnsi"/>
          <w:sz w:val="28"/>
          <w:szCs w:val="28"/>
        </w:rPr>
        <w:t xml:space="preserve">, aparece la pantalla: </w:t>
      </w:r>
    </w:p>
    <w:p w14:paraId="12A14F5F" w14:textId="77777777" w:rsidR="00311DDA" w:rsidRDefault="00000000">
      <w:pPr>
        <w:pStyle w:val="western"/>
        <w:spacing w:before="280" w:after="0"/>
        <w:ind w:left="425"/>
        <w:rPr>
          <w:rFonts w:asciiTheme="minorHAnsi" w:hAnsiTheme="minorHAnsi" w:cstheme="minorHAnsi"/>
          <w:sz w:val="28"/>
          <w:szCs w:val="28"/>
        </w:rPr>
      </w:pPr>
      <w:r>
        <w:rPr>
          <w:noProof/>
        </w:rPr>
        <w:lastRenderedPageBreak/>
        <w:drawing>
          <wp:inline distT="0" distB="0" distL="0" distR="0" wp14:anchorId="4BE981F1" wp14:editId="582AE193">
            <wp:extent cx="6300470" cy="5763260"/>
            <wp:effectExtent l="0" t="0" r="0" b="0"/>
            <wp:docPr id="96" name="Imagen 1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12283"/>
                    <pic:cNvPicPr>
                      <a:picLocks noChangeAspect="1" noChangeArrowheads="1"/>
                    </pic:cNvPicPr>
                  </pic:nvPicPr>
                  <pic:blipFill>
                    <a:blip r:embed="rId138"/>
                    <a:stretch>
                      <a:fillRect/>
                    </a:stretch>
                  </pic:blipFill>
                  <pic:spPr bwMode="auto">
                    <a:xfrm>
                      <a:off x="0" y="0"/>
                      <a:ext cx="6300470" cy="5763260"/>
                    </a:xfrm>
                    <a:prstGeom prst="rect">
                      <a:avLst/>
                    </a:prstGeom>
                  </pic:spPr>
                </pic:pic>
              </a:graphicData>
            </a:graphic>
          </wp:inline>
        </w:drawing>
      </w:r>
    </w:p>
    <w:p w14:paraId="516EBBA3" w14:textId="77777777" w:rsidR="00311DDA" w:rsidRDefault="00311DDA">
      <w:pPr>
        <w:pStyle w:val="western"/>
        <w:spacing w:before="280" w:after="0"/>
        <w:rPr>
          <w:rFonts w:asciiTheme="minorHAnsi" w:hAnsiTheme="minorHAnsi" w:cstheme="minorHAnsi"/>
          <w:sz w:val="28"/>
          <w:szCs w:val="28"/>
        </w:rPr>
      </w:pPr>
    </w:p>
    <w:p w14:paraId="20214B09" w14:textId="77777777" w:rsidR="00311DDA" w:rsidRDefault="00000000">
      <w:pPr>
        <w:pStyle w:val="NormalWeb"/>
        <w:numPr>
          <w:ilvl w:val="0"/>
          <w:numId w:val="4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la parte superior aparecen datos generales del Convenio o Acuerdo, un apartado informativo de avisos, un icono para ir al “Historial” de Trámites que se hayan hecho sobre él y lo </w:t>
      </w:r>
      <w:r>
        <w:rPr>
          <w:rFonts w:asciiTheme="minorHAnsi" w:hAnsiTheme="minorHAnsi" w:cstheme="minorHAnsi"/>
          <w:b/>
          <w:bCs/>
          <w:color w:val="FF0000"/>
          <w:sz w:val="28"/>
          <w:szCs w:val="28"/>
        </w:rPr>
        <w:t xml:space="preserve">+IMPORTANTE, </w:t>
      </w:r>
      <w:r>
        <w:rPr>
          <w:rFonts w:asciiTheme="minorHAnsi" w:hAnsiTheme="minorHAnsi" w:cstheme="minorHAnsi"/>
          <w:sz w:val="28"/>
          <w:szCs w:val="28"/>
        </w:rPr>
        <w:t xml:space="preserve">abajo de la pantalla aparecen las </w:t>
      </w:r>
      <w:r>
        <w:rPr>
          <w:rFonts w:asciiTheme="minorHAnsi" w:hAnsiTheme="minorHAnsi" w:cstheme="minorHAnsi"/>
          <w:b/>
          <w:bCs/>
          <w:color w:val="FF0000"/>
          <w:sz w:val="28"/>
          <w:szCs w:val="28"/>
        </w:rPr>
        <w:t>POSIBILIDADES DE TRAMITACIÓN</w:t>
      </w:r>
      <w:r>
        <w:rPr>
          <w:rFonts w:asciiTheme="minorHAnsi" w:hAnsiTheme="minorHAnsi" w:cstheme="minorHAnsi"/>
          <w:color w:val="FF0000"/>
          <w:sz w:val="28"/>
          <w:szCs w:val="28"/>
        </w:rPr>
        <w:t xml:space="preserve"> </w:t>
      </w:r>
      <w:r>
        <w:rPr>
          <w:rFonts w:asciiTheme="minorHAnsi" w:hAnsiTheme="minorHAnsi" w:cstheme="minorHAnsi"/>
          <w:sz w:val="28"/>
          <w:szCs w:val="28"/>
        </w:rPr>
        <w:t>que se pueden hacer sobre ese Texto del Convenio o Acuerdo, si no aparece un Trámite en este contexto es porque la Naturaleza o el estado en que se encuentre al Convenio o Acuerdo no lo permite.</w:t>
      </w:r>
    </w:p>
    <w:p w14:paraId="3848648C" w14:textId="77777777" w:rsidR="00311DDA" w:rsidRDefault="00000000">
      <w:pPr>
        <w:pStyle w:val="NormalWeb"/>
        <w:numPr>
          <w:ilvl w:val="0"/>
          <w:numId w:val="4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Las diferentes posibilidades de Tramitación que existen en la actualidad son:</w:t>
      </w:r>
    </w:p>
    <w:p w14:paraId="4C462540" w14:textId="77777777" w:rsidR="00311DDA" w:rsidRDefault="00000000">
      <w:pPr>
        <w:pStyle w:val="western"/>
        <w:numPr>
          <w:ilvl w:val="4"/>
          <w:numId w:val="45"/>
        </w:numPr>
        <w:spacing w:before="280"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Texto Nuevo</w:t>
      </w:r>
    </w:p>
    <w:p w14:paraId="3A0FF2A6"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lastRenderedPageBreak/>
        <w:t>Modificación</w:t>
      </w:r>
    </w:p>
    <w:p w14:paraId="10DCA173"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Prórroga</w:t>
      </w:r>
    </w:p>
    <w:p w14:paraId="7B2A75C4"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Tablas Salariales (Garantía-Revisión Salarial)</w:t>
      </w:r>
    </w:p>
    <w:p w14:paraId="26F4DADD"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Parcial</w:t>
      </w:r>
    </w:p>
    <w:p w14:paraId="1A7D111A"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Ampliación de la Ultraactividad</w:t>
      </w:r>
    </w:p>
    <w:p w14:paraId="4B05CA7E"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Comisión Paritaria</w:t>
      </w:r>
    </w:p>
    <w:p w14:paraId="38361885"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Derivado de Convenio</w:t>
      </w:r>
    </w:p>
    <w:p w14:paraId="0E576A81"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Calendario Laboral</w:t>
      </w:r>
    </w:p>
    <w:p w14:paraId="4A9D9594"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Denuncia</w:t>
      </w:r>
    </w:p>
    <w:p w14:paraId="1A8029E2"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Denuncia y Promoción de Negociación</w:t>
      </w:r>
    </w:p>
    <w:p w14:paraId="41D371C8"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Promoción de Negociación</w:t>
      </w:r>
    </w:p>
    <w:p w14:paraId="67C0E5B6"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Laudo Arbitral</w:t>
      </w:r>
    </w:p>
    <w:p w14:paraId="6E397212"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Mediación</w:t>
      </w:r>
    </w:p>
    <w:p w14:paraId="2CDA1F84"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Recurso en Vía Administrativa</w:t>
      </w:r>
    </w:p>
    <w:p w14:paraId="46F7D1E9" w14:textId="77777777" w:rsidR="00311DDA" w:rsidRDefault="00000000">
      <w:pPr>
        <w:pStyle w:val="western"/>
        <w:numPr>
          <w:ilvl w:val="4"/>
          <w:numId w:val="45"/>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Pronunciamiento de los tribunales</w:t>
      </w:r>
    </w:p>
    <w:p w14:paraId="2C3CB202" w14:textId="77777777" w:rsidR="00311DDA" w:rsidRDefault="00311DDA">
      <w:pPr>
        <w:pStyle w:val="western"/>
        <w:spacing w:before="280" w:after="0" w:line="276" w:lineRule="auto"/>
        <w:rPr>
          <w:rFonts w:asciiTheme="minorHAnsi" w:hAnsiTheme="minorHAnsi" w:cstheme="minorHAnsi"/>
          <w:sz w:val="28"/>
          <w:szCs w:val="28"/>
        </w:rPr>
      </w:pPr>
    </w:p>
    <w:p w14:paraId="2F85D2D1" w14:textId="77777777" w:rsidR="00311DDA" w:rsidRDefault="00000000">
      <w:pPr>
        <w:pStyle w:val="western"/>
        <w:pBdr>
          <w:top w:val="single" w:sz="6" w:space="1" w:color="000000"/>
          <w:left w:val="single" w:sz="6" w:space="4" w:color="000000"/>
          <w:bottom w:val="single" w:sz="6" w:space="1" w:color="000000"/>
          <w:right w:val="single" w:sz="6" w:space="4" w:color="000000"/>
        </w:pBdr>
        <w:spacing w:before="280" w:after="198" w:line="276" w:lineRule="auto"/>
        <w:ind w:left="709"/>
        <w:rPr>
          <w:rFonts w:asciiTheme="minorHAnsi" w:hAnsiTheme="minorHAnsi" w:cstheme="minorHAnsi"/>
          <w:sz w:val="28"/>
          <w:szCs w:val="28"/>
        </w:rPr>
      </w:pPr>
      <w:r>
        <w:rPr>
          <w:rFonts w:asciiTheme="minorHAnsi" w:hAnsiTheme="minorHAnsi" w:cstheme="minorHAnsi"/>
          <w:b/>
          <w:bCs/>
          <w:color w:val="FF0000"/>
          <w:sz w:val="28"/>
          <w:szCs w:val="28"/>
        </w:rPr>
        <w:t xml:space="preserve">+IMPORTANTE. </w:t>
      </w:r>
      <w:r>
        <w:rPr>
          <w:rFonts w:asciiTheme="minorHAnsi" w:hAnsiTheme="minorHAnsi" w:cstheme="minorHAnsi"/>
          <w:color w:val="FF0000"/>
          <w:sz w:val="28"/>
          <w:szCs w:val="28"/>
        </w:rPr>
        <w:t>No se podrá hacer ninguno de estos Trámites si no es llegando a través de esta pantalla de consulta del Convenio o Acuerdo. Para ello, se debe pinchar en la caja azul del Trámite que queramos hacer.</w:t>
      </w:r>
    </w:p>
    <w:p w14:paraId="3BF55878" w14:textId="77777777" w:rsidR="00311DDA" w:rsidRDefault="00000000">
      <w:pPr>
        <w:pStyle w:val="NormalWeb"/>
        <w:numPr>
          <w:ilvl w:val="0"/>
          <w:numId w:val="4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lo que queremos hacer es un </w:t>
      </w:r>
      <w:r>
        <w:rPr>
          <w:rFonts w:asciiTheme="minorHAnsi" w:hAnsiTheme="minorHAnsi" w:cstheme="minorHAnsi"/>
          <w:b/>
          <w:bCs/>
          <w:color w:val="ED7D31"/>
          <w:sz w:val="28"/>
          <w:szCs w:val="28"/>
        </w:rPr>
        <w:t>Nuevo Convenio Colectivo o Acuerdo Colectivo de Trabajo de EMPRESA</w:t>
      </w:r>
      <w:r>
        <w:rPr>
          <w:rFonts w:asciiTheme="minorHAnsi" w:hAnsiTheme="minorHAnsi" w:cstheme="minorHAnsi"/>
          <w:sz w:val="28"/>
          <w:szCs w:val="28"/>
        </w:rPr>
        <w:t xml:space="preserve">, es decir, no un “Texto Nuevo” (CON ANTECEDENTES) que sería una de las opciones anteriores de Tramitación, si no un </w:t>
      </w:r>
      <w:r>
        <w:rPr>
          <w:rFonts w:asciiTheme="minorHAnsi" w:hAnsiTheme="minorHAnsi" w:cstheme="minorHAnsi"/>
          <w:b/>
          <w:bCs/>
          <w:sz w:val="28"/>
          <w:szCs w:val="28"/>
        </w:rPr>
        <w:t>Nuevo Código SIN ANTECEDENTES</w:t>
      </w:r>
      <w:r>
        <w:rPr>
          <w:rFonts w:asciiTheme="minorHAnsi" w:hAnsiTheme="minorHAnsi" w:cstheme="minorHAnsi"/>
          <w:sz w:val="28"/>
          <w:szCs w:val="28"/>
        </w:rPr>
        <w:t>, entonces aparece la pantalla de selección de Naturalezas existentes, y una vez que se elija una se procede a la cumplimentación del Acuerdo:</w:t>
      </w:r>
    </w:p>
    <w:p w14:paraId="4E4FC471" w14:textId="77777777" w:rsidR="00311DDA" w:rsidRDefault="00311DDA">
      <w:pPr>
        <w:pStyle w:val="NormalWeb"/>
        <w:spacing w:before="280" w:after="0"/>
        <w:ind w:left="425"/>
        <w:rPr>
          <w:rFonts w:asciiTheme="minorHAnsi" w:hAnsiTheme="minorHAnsi" w:cstheme="minorHAnsi"/>
          <w:sz w:val="28"/>
          <w:szCs w:val="28"/>
        </w:rPr>
      </w:pPr>
    </w:p>
    <w:p w14:paraId="652FFC83"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001CBB3E" wp14:editId="6947F025">
            <wp:extent cx="6300470" cy="2261235"/>
            <wp:effectExtent l="0" t="0" r="0" b="0"/>
            <wp:docPr id="97" name="Imagen 1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12282"/>
                    <pic:cNvPicPr>
                      <a:picLocks noChangeAspect="1" noChangeArrowheads="1"/>
                    </pic:cNvPicPr>
                  </pic:nvPicPr>
                  <pic:blipFill>
                    <a:blip r:embed="rId139"/>
                    <a:stretch>
                      <a:fillRect/>
                    </a:stretch>
                  </pic:blipFill>
                  <pic:spPr bwMode="auto">
                    <a:xfrm>
                      <a:off x="0" y="0"/>
                      <a:ext cx="6300470" cy="2261235"/>
                    </a:xfrm>
                    <a:prstGeom prst="rect">
                      <a:avLst/>
                    </a:prstGeom>
                  </pic:spPr>
                </pic:pic>
              </a:graphicData>
            </a:graphic>
          </wp:inline>
        </w:drawing>
      </w:r>
    </w:p>
    <w:p w14:paraId="7CF72925" w14:textId="77777777" w:rsidR="00311DDA" w:rsidRDefault="00311DDA">
      <w:pPr>
        <w:pStyle w:val="western"/>
        <w:spacing w:before="280" w:after="0"/>
        <w:rPr>
          <w:rFonts w:asciiTheme="minorHAnsi" w:hAnsiTheme="minorHAnsi" w:cstheme="minorHAnsi"/>
          <w:sz w:val="28"/>
          <w:szCs w:val="28"/>
        </w:rPr>
      </w:pPr>
    </w:p>
    <w:p w14:paraId="30F25E70" w14:textId="77777777" w:rsidR="00311DDA" w:rsidRDefault="00311DDA">
      <w:pPr>
        <w:pStyle w:val="western"/>
        <w:spacing w:before="280" w:after="0"/>
        <w:rPr>
          <w:rFonts w:asciiTheme="minorHAnsi" w:hAnsiTheme="minorHAnsi" w:cstheme="minorHAnsi"/>
          <w:sz w:val="28"/>
          <w:szCs w:val="28"/>
        </w:rPr>
      </w:pPr>
    </w:p>
    <w:p w14:paraId="5D1DBB0A" w14:textId="77777777" w:rsidR="00311DDA" w:rsidRDefault="00000000">
      <w:pPr>
        <w:pStyle w:val="NormalWeb"/>
        <w:numPr>
          <w:ilvl w:val="0"/>
          <w:numId w:val="47"/>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A continuación, seleccionar la opción &lt;Si por el contrario, ya tiene un Convenio Colectivo o Acuerdo registrado, pulse AQUÍ&gt;:</w:t>
      </w:r>
    </w:p>
    <w:p w14:paraId="589D4BFE" w14:textId="77777777" w:rsidR="00311DDA" w:rsidRDefault="00311DDA">
      <w:pPr>
        <w:pStyle w:val="NormalWeb"/>
        <w:spacing w:before="280" w:after="0"/>
        <w:ind w:left="425"/>
        <w:rPr>
          <w:rFonts w:asciiTheme="minorHAnsi" w:hAnsiTheme="minorHAnsi" w:cstheme="minorHAnsi"/>
          <w:sz w:val="28"/>
          <w:szCs w:val="28"/>
        </w:rPr>
      </w:pPr>
    </w:p>
    <w:p w14:paraId="2579358D" w14:textId="77777777" w:rsidR="00311DDA" w:rsidRDefault="00000000">
      <w:pPr>
        <w:pStyle w:val="Ttulo3"/>
      </w:pPr>
      <w:bookmarkStart w:id="120" w:name="SECTORR"/>
      <w:bookmarkStart w:id="121" w:name="_Toc212021368"/>
      <w:bookmarkStart w:id="122" w:name="_Toc212018390"/>
      <w:bookmarkEnd w:id="120"/>
      <w:r>
        <w:t>SECTOR</w:t>
      </w:r>
      <w:bookmarkEnd w:id="121"/>
      <w:bookmarkEnd w:id="122"/>
    </w:p>
    <w:p w14:paraId="360839BD" w14:textId="77777777" w:rsidR="00311DDA" w:rsidRDefault="00311DDA">
      <w:pPr>
        <w:rPr>
          <w:lang w:eastAsia="en-US"/>
        </w:rPr>
      </w:pPr>
    </w:p>
    <w:p w14:paraId="749BE77E" w14:textId="77777777" w:rsidR="00311DDA" w:rsidRDefault="00000000">
      <w:pPr>
        <w:pStyle w:val="NormalWeb"/>
        <w:numPr>
          <w:ilvl w:val="0"/>
          <w:numId w:val="4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w:t>
      </w:r>
      <w:r>
        <w:rPr>
          <w:rFonts w:asciiTheme="minorHAnsi" w:hAnsiTheme="minorHAnsi" w:cstheme="minorHAnsi"/>
          <w:b/>
          <w:bCs/>
          <w:sz w:val="28"/>
          <w:szCs w:val="28"/>
        </w:rPr>
        <w:t>CONVENIOS Y ACUERDOS COLECTIVOS</w:t>
      </w:r>
      <w:r>
        <w:rPr>
          <w:rFonts w:asciiTheme="minorHAnsi" w:hAnsiTheme="minorHAnsi" w:cstheme="minorHAnsi"/>
          <w:sz w:val="28"/>
          <w:szCs w:val="28"/>
        </w:rPr>
        <w:t xml:space="preserve"> y después &lt;</w:t>
      </w:r>
      <w:r>
        <w:rPr>
          <w:rFonts w:asciiTheme="minorHAnsi" w:hAnsiTheme="minorHAnsi" w:cstheme="minorHAnsi"/>
          <w:b/>
          <w:bCs/>
          <w:sz w:val="28"/>
          <w:szCs w:val="28"/>
        </w:rPr>
        <w:t>Sector</w:t>
      </w:r>
      <w:r>
        <w:rPr>
          <w:rFonts w:asciiTheme="minorHAnsi" w:hAnsiTheme="minorHAnsi" w:cstheme="minorHAnsi"/>
          <w:sz w:val="28"/>
          <w:szCs w:val="28"/>
        </w:rPr>
        <w:t xml:space="preserve">&gt;, aparecerá una pantalla con </w:t>
      </w:r>
      <w:r>
        <w:rPr>
          <w:rFonts w:asciiTheme="minorHAnsi" w:hAnsiTheme="minorHAnsi" w:cstheme="minorHAnsi"/>
          <w:b/>
          <w:bCs/>
          <w:sz w:val="28"/>
          <w:szCs w:val="28"/>
        </w:rPr>
        <w:t>dos alternativas</w:t>
      </w:r>
      <w:r>
        <w:rPr>
          <w:rFonts w:asciiTheme="minorHAnsi" w:hAnsiTheme="minorHAnsi" w:cstheme="minorHAnsi"/>
          <w:sz w:val="28"/>
          <w:szCs w:val="28"/>
        </w:rPr>
        <w:t>:</w:t>
      </w:r>
    </w:p>
    <w:p w14:paraId="1C0CB2D4" w14:textId="77777777" w:rsidR="00311DDA" w:rsidRDefault="00311DDA">
      <w:pPr>
        <w:pStyle w:val="NormalWeb"/>
        <w:spacing w:before="280" w:after="0"/>
        <w:ind w:left="425"/>
        <w:rPr>
          <w:rFonts w:asciiTheme="minorHAnsi" w:hAnsiTheme="minorHAnsi" w:cstheme="minorHAnsi"/>
          <w:sz w:val="28"/>
          <w:szCs w:val="28"/>
        </w:rPr>
      </w:pPr>
    </w:p>
    <w:p w14:paraId="2E3531C7" w14:textId="77777777" w:rsidR="00311DDA" w:rsidRDefault="00000000">
      <w:pPr>
        <w:pStyle w:val="NormalWeb"/>
        <w:spacing w:before="280" w:after="0"/>
        <w:ind w:left="425"/>
        <w:rPr>
          <w:rFonts w:asciiTheme="minorHAnsi" w:hAnsiTheme="minorHAnsi" w:cstheme="minorHAnsi"/>
          <w:sz w:val="28"/>
          <w:szCs w:val="28"/>
        </w:rPr>
      </w:pPr>
      <w:r>
        <w:rPr>
          <w:noProof/>
        </w:rPr>
        <w:lastRenderedPageBreak/>
        <w:drawing>
          <wp:inline distT="0" distB="0" distL="0" distR="0" wp14:anchorId="07D4A53F" wp14:editId="03D40FAC">
            <wp:extent cx="6300470" cy="2030095"/>
            <wp:effectExtent l="0" t="0" r="0" b="0"/>
            <wp:docPr id="98" name="Imagen 1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12281"/>
                    <pic:cNvPicPr>
                      <a:picLocks noChangeAspect="1" noChangeArrowheads="1"/>
                    </pic:cNvPicPr>
                  </pic:nvPicPr>
                  <pic:blipFill>
                    <a:blip r:embed="rId140"/>
                    <a:stretch>
                      <a:fillRect/>
                    </a:stretch>
                  </pic:blipFill>
                  <pic:spPr bwMode="auto">
                    <a:xfrm>
                      <a:off x="0" y="0"/>
                      <a:ext cx="6300470" cy="2030095"/>
                    </a:xfrm>
                    <a:prstGeom prst="rect">
                      <a:avLst/>
                    </a:prstGeom>
                  </pic:spPr>
                </pic:pic>
              </a:graphicData>
            </a:graphic>
          </wp:inline>
        </w:drawing>
      </w:r>
    </w:p>
    <w:p w14:paraId="49C37310" w14:textId="77777777" w:rsidR="00311DDA" w:rsidRDefault="00311DDA">
      <w:pPr>
        <w:pStyle w:val="NormalWeb"/>
        <w:spacing w:before="280" w:after="0"/>
        <w:ind w:left="425"/>
        <w:rPr>
          <w:rFonts w:asciiTheme="minorHAnsi" w:hAnsiTheme="minorHAnsi" w:cstheme="minorHAnsi"/>
          <w:sz w:val="28"/>
          <w:szCs w:val="28"/>
        </w:rPr>
      </w:pPr>
    </w:p>
    <w:p w14:paraId="6A22097F" w14:textId="77777777" w:rsidR="00311DDA" w:rsidRDefault="00000000">
      <w:pPr>
        <w:pStyle w:val="NormalWeb"/>
        <w:numPr>
          <w:ilvl w:val="0"/>
          <w:numId w:val="49"/>
        </w:numPr>
        <w:spacing w:before="238" w:beforeAutospacing="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primera, es si YA tiene código, lo que significa que hay un </w:t>
      </w:r>
      <w:r>
        <w:rPr>
          <w:rFonts w:asciiTheme="minorHAnsi" w:hAnsiTheme="minorHAnsi" w:cstheme="minorHAnsi"/>
          <w:b/>
          <w:bCs/>
          <w:sz w:val="28"/>
          <w:szCs w:val="28"/>
        </w:rPr>
        <w:t>Convenio o Colectivo o Acuerdo</w:t>
      </w:r>
      <w:r>
        <w:rPr>
          <w:rFonts w:asciiTheme="minorHAnsi" w:hAnsiTheme="minorHAnsi" w:cstheme="minorHAnsi"/>
          <w:sz w:val="28"/>
          <w:szCs w:val="28"/>
        </w:rPr>
        <w:t> </w:t>
      </w:r>
      <w:r>
        <w:rPr>
          <w:rFonts w:asciiTheme="minorHAnsi" w:hAnsiTheme="minorHAnsi" w:cstheme="minorHAnsi"/>
          <w:b/>
          <w:bCs/>
          <w:sz w:val="28"/>
          <w:szCs w:val="28"/>
        </w:rPr>
        <w:t>registrado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17</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Búsqueda por Código</w:t>
      </w:r>
      <w:r>
        <w:rPr>
          <w:rFonts w:asciiTheme="minorHAnsi" w:hAnsiTheme="minorHAnsi" w:cstheme="minorHAnsi"/>
          <w:color w:val="ED7D31"/>
          <w:sz w:val="28"/>
          <w:szCs w:val="28"/>
        </w:rPr>
        <w:t>).</w:t>
      </w:r>
    </w:p>
    <w:p w14:paraId="36D3416D" w14:textId="77777777" w:rsidR="00311DDA" w:rsidRDefault="00000000">
      <w:pPr>
        <w:pStyle w:val="NormalWeb"/>
        <w:numPr>
          <w:ilvl w:val="0"/>
          <w:numId w:val="49"/>
        </w:numPr>
        <w:spacing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segunda, debe elegirla si NO tiene Código, ya que parece que lo que puede querer registrar es un </w:t>
      </w:r>
      <w:r>
        <w:rPr>
          <w:rFonts w:asciiTheme="minorHAnsi" w:hAnsiTheme="minorHAnsi" w:cstheme="minorHAnsi"/>
          <w:b/>
          <w:bCs/>
          <w:sz w:val="28"/>
          <w:szCs w:val="28"/>
        </w:rPr>
        <w:t>nuevo Convenio Colectivo o Acuerdo Colectivo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21</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Convenio Colectivo o Acuerdo Colectivo de SECTOR</w:t>
      </w:r>
      <w:r>
        <w:rPr>
          <w:rFonts w:asciiTheme="minorHAnsi" w:hAnsiTheme="minorHAnsi" w:cstheme="minorHAnsi"/>
          <w:color w:val="ED7D31"/>
          <w:sz w:val="28"/>
          <w:szCs w:val="28"/>
        </w:rPr>
        <w:t xml:space="preserve">). </w:t>
      </w:r>
    </w:p>
    <w:p w14:paraId="6181C8D7" w14:textId="77777777" w:rsidR="00311DDA" w:rsidRDefault="00311DDA">
      <w:pPr>
        <w:pStyle w:val="western"/>
        <w:spacing w:before="280" w:after="0"/>
        <w:ind w:left="425"/>
        <w:rPr>
          <w:rFonts w:asciiTheme="minorHAnsi" w:hAnsiTheme="minorHAnsi" w:cstheme="minorHAnsi"/>
          <w:sz w:val="28"/>
          <w:szCs w:val="28"/>
        </w:rPr>
      </w:pPr>
    </w:p>
    <w:p w14:paraId="4B02BC91" w14:textId="77777777" w:rsidR="00311DDA" w:rsidRDefault="00000000">
      <w:pPr>
        <w:pStyle w:val="NormalWeb"/>
        <w:numPr>
          <w:ilvl w:val="0"/>
          <w:numId w:val="5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la inicial aparece la pantalla de </w:t>
      </w:r>
      <w:r>
        <w:rPr>
          <w:rFonts w:asciiTheme="minorHAnsi" w:hAnsiTheme="minorHAnsi" w:cstheme="minorHAnsi"/>
          <w:b/>
          <w:bCs/>
          <w:color w:val="ED7D31"/>
          <w:sz w:val="28"/>
          <w:szCs w:val="28"/>
        </w:rPr>
        <w:t>Búsqueda por Código</w:t>
      </w:r>
      <w:r>
        <w:rPr>
          <w:rFonts w:asciiTheme="minorHAnsi" w:hAnsiTheme="minorHAnsi" w:cstheme="minorHAnsi"/>
          <w:sz w:val="28"/>
          <w:szCs w:val="28"/>
        </w:rPr>
        <w:t>:</w:t>
      </w:r>
    </w:p>
    <w:p w14:paraId="4308E60F" w14:textId="77777777" w:rsidR="00311DDA" w:rsidRDefault="00311DDA">
      <w:pPr>
        <w:pStyle w:val="NormalWeb"/>
        <w:spacing w:before="280" w:after="0"/>
        <w:ind w:left="425"/>
        <w:rPr>
          <w:rFonts w:asciiTheme="minorHAnsi" w:hAnsiTheme="minorHAnsi" w:cstheme="minorHAnsi"/>
          <w:sz w:val="28"/>
          <w:szCs w:val="28"/>
        </w:rPr>
      </w:pPr>
    </w:p>
    <w:p w14:paraId="476EB00E"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7969EC48" wp14:editId="6F9A8C33">
            <wp:extent cx="6300470" cy="1866265"/>
            <wp:effectExtent l="0" t="0" r="0" b="0"/>
            <wp:docPr id="99" name="Imagen 1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12280"/>
                    <pic:cNvPicPr>
                      <a:picLocks noChangeAspect="1" noChangeArrowheads="1"/>
                    </pic:cNvPicPr>
                  </pic:nvPicPr>
                  <pic:blipFill>
                    <a:blip r:embed="rId135"/>
                    <a:stretch>
                      <a:fillRect/>
                    </a:stretch>
                  </pic:blipFill>
                  <pic:spPr bwMode="auto">
                    <a:xfrm>
                      <a:off x="0" y="0"/>
                      <a:ext cx="6300470" cy="1866265"/>
                    </a:xfrm>
                    <a:prstGeom prst="rect">
                      <a:avLst/>
                    </a:prstGeom>
                  </pic:spPr>
                </pic:pic>
              </a:graphicData>
            </a:graphic>
          </wp:inline>
        </w:drawing>
      </w:r>
    </w:p>
    <w:p w14:paraId="7C64E46C" w14:textId="77777777" w:rsidR="00311DDA" w:rsidRDefault="00311DDA">
      <w:pPr>
        <w:pStyle w:val="western"/>
        <w:spacing w:before="280" w:after="0"/>
        <w:rPr>
          <w:rFonts w:asciiTheme="minorHAnsi" w:hAnsiTheme="minorHAnsi" w:cstheme="minorHAnsi"/>
          <w:sz w:val="28"/>
          <w:szCs w:val="28"/>
        </w:rPr>
      </w:pPr>
    </w:p>
    <w:p w14:paraId="459BED2F" w14:textId="77777777" w:rsidR="00311DDA" w:rsidRDefault="00000000">
      <w:pPr>
        <w:pStyle w:val="western"/>
        <w:spacing w:before="280" w:after="0"/>
        <w:ind w:left="425"/>
        <w:rPr>
          <w:rFonts w:asciiTheme="minorHAnsi" w:hAnsiTheme="minorHAnsi" w:cstheme="minorHAnsi"/>
          <w:sz w:val="28"/>
          <w:szCs w:val="28"/>
        </w:rPr>
      </w:pPr>
      <w:r>
        <w:rPr>
          <w:rFonts w:asciiTheme="minorHAnsi" w:hAnsiTheme="minorHAnsi" w:cstheme="minorHAnsi"/>
          <w:sz w:val="28"/>
          <w:szCs w:val="28"/>
        </w:rPr>
        <w:t xml:space="preserve">En esta pantalla se debe introducir el código de 14 dígitos del Convenio o Acuerdo de que se trate y, a continuación, dar a la lupa </w:t>
      </w:r>
      <w:r>
        <w:rPr>
          <w:noProof/>
        </w:rPr>
        <w:drawing>
          <wp:inline distT="0" distB="0" distL="0" distR="0" wp14:anchorId="17017F16" wp14:editId="2F751A87">
            <wp:extent cx="247650" cy="228600"/>
            <wp:effectExtent l="0" t="0" r="0" b="0"/>
            <wp:docPr id="100" name="Imagen 1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2279"/>
                    <pic:cNvPicPr>
                      <a:picLocks noChangeAspect="1" noChangeArrowheads="1"/>
                    </pic:cNvPicPr>
                  </pic:nvPicPr>
                  <pic:blipFill>
                    <a:blip r:embed="rId131"/>
                    <a:stretch>
                      <a:fillRect/>
                    </a:stretch>
                  </pic:blipFill>
                  <pic:spPr bwMode="auto">
                    <a:xfrm>
                      <a:off x="0" y="0"/>
                      <a:ext cx="247650" cy="228600"/>
                    </a:xfrm>
                    <a:prstGeom prst="rect">
                      <a:avLst/>
                    </a:prstGeom>
                  </pic:spPr>
                </pic:pic>
              </a:graphicData>
            </a:graphic>
          </wp:inline>
        </w:drawing>
      </w:r>
      <w:r>
        <w:rPr>
          <w:rFonts w:asciiTheme="minorHAnsi" w:hAnsiTheme="minorHAnsi" w:cstheme="minorHAnsi"/>
          <w:sz w:val="28"/>
          <w:szCs w:val="28"/>
        </w:rPr>
        <w:t>.</w:t>
      </w:r>
    </w:p>
    <w:p w14:paraId="09E6F7EC" w14:textId="77777777" w:rsidR="00311DDA" w:rsidRDefault="00311DDA">
      <w:pPr>
        <w:pStyle w:val="western"/>
        <w:spacing w:before="280" w:after="0"/>
        <w:rPr>
          <w:rFonts w:asciiTheme="minorHAnsi" w:hAnsiTheme="minorHAnsi" w:cstheme="minorHAnsi"/>
          <w:sz w:val="28"/>
          <w:szCs w:val="28"/>
        </w:rPr>
      </w:pPr>
    </w:p>
    <w:p w14:paraId="7CC1D606" w14:textId="77777777" w:rsidR="00311DDA" w:rsidRDefault="00000000">
      <w:pPr>
        <w:pStyle w:val="NormalWeb"/>
        <w:numPr>
          <w:ilvl w:val="0"/>
          <w:numId w:val="5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búsqueda por Código no devuelva resultados para el número introducido, aparece una pantalla de </w:t>
      </w:r>
      <w:r>
        <w:rPr>
          <w:rFonts w:asciiTheme="minorHAnsi" w:hAnsiTheme="minorHAnsi" w:cstheme="minorHAnsi"/>
          <w:b/>
          <w:bCs/>
          <w:sz w:val="28"/>
          <w:szCs w:val="28"/>
        </w:rPr>
        <w:t>ERROR</w:t>
      </w:r>
      <w:r>
        <w:rPr>
          <w:rFonts w:asciiTheme="minorHAnsi" w:hAnsiTheme="minorHAnsi" w:cstheme="minorHAnsi"/>
          <w:sz w:val="28"/>
          <w:szCs w:val="28"/>
        </w:rPr>
        <w:t xml:space="preserve">, sugiriendo el </w:t>
      </w:r>
      <w:r>
        <w:rPr>
          <w:rFonts w:asciiTheme="minorHAnsi" w:hAnsiTheme="minorHAnsi" w:cstheme="minorHAnsi"/>
          <w:b/>
          <w:bCs/>
          <w:sz w:val="28"/>
          <w:szCs w:val="28"/>
        </w:rPr>
        <w:t>contacto con la Autoridad Laboral</w:t>
      </w:r>
      <w:r>
        <w:rPr>
          <w:rFonts w:asciiTheme="minorHAnsi" w:hAnsiTheme="minorHAnsi" w:cstheme="minorHAnsi"/>
          <w:sz w:val="28"/>
          <w:szCs w:val="28"/>
        </w:rPr>
        <w:t xml:space="preserve"> correspondiente, en el caso de que piense que el Código debiera existir en REGCON:</w:t>
      </w:r>
    </w:p>
    <w:p w14:paraId="333C9459" w14:textId="77777777" w:rsidR="00311DDA" w:rsidRDefault="00311DDA">
      <w:pPr>
        <w:pStyle w:val="NormalWeb"/>
        <w:spacing w:before="280" w:after="0"/>
        <w:ind w:left="425"/>
        <w:rPr>
          <w:rFonts w:asciiTheme="minorHAnsi" w:hAnsiTheme="minorHAnsi" w:cstheme="minorHAnsi"/>
          <w:sz w:val="28"/>
          <w:szCs w:val="28"/>
        </w:rPr>
      </w:pPr>
    </w:p>
    <w:p w14:paraId="3613F106"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3A8774FA" wp14:editId="799F5CAE">
            <wp:extent cx="6300470" cy="1692275"/>
            <wp:effectExtent l="0" t="0" r="0" b="0"/>
            <wp:docPr id="101" name="Imagen 1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2278"/>
                    <pic:cNvPicPr>
                      <a:picLocks noChangeAspect="1" noChangeArrowheads="1"/>
                    </pic:cNvPicPr>
                  </pic:nvPicPr>
                  <pic:blipFill>
                    <a:blip r:embed="rId141"/>
                    <a:stretch>
                      <a:fillRect/>
                    </a:stretch>
                  </pic:blipFill>
                  <pic:spPr bwMode="auto">
                    <a:xfrm>
                      <a:off x="0" y="0"/>
                      <a:ext cx="6300470" cy="1692275"/>
                    </a:xfrm>
                    <a:prstGeom prst="rect">
                      <a:avLst/>
                    </a:prstGeom>
                  </pic:spPr>
                </pic:pic>
              </a:graphicData>
            </a:graphic>
          </wp:inline>
        </w:drawing>
      </w:r>
    </w:p>
    <w:p w14:paraId="36125317" w14:textId="77777777" w:rsidR="00311DDA" w:rsidRDefault="00311DDA">
      <w:pPr>
        <w:pStyle w:val="western"/>
        <w:spacing w:before="280" w:after="0"/>
        <w:rPr>
          <w:rFonts w:asciiTheme="minorHAnsi" w:hAnsiTheme="minorHAnsi" w:cstheme="minorHAnsi"/>
          <w:sz w:val="28"/>
          <w:szCs w:val="28"/>
        </w:rPr>
      </w:pPr>
    </w:p>
    <w:p w14:paraId="780A6002" w14:textId="77777777" w:rsidR="00311DDA" w:rsidRDefault="00000000">
      <w:pPr>
        <w:pStyle w:val="NormalWeb"/>
        <w:numPr>
          <w:ilvl w:val="0"/>
          <w:numId w:val="52"/>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Código devuelva resultados</w:t>
      </w:r>
      <w:r>
        <w:rPr>
          <w:rFonts w:asciiTheme="minorHAnsi" w:hAnsiTheme="minorHAnsi" w:cstheme="minorHAnsi"/>
          <w:sz w:val="28"/>
          <w:szCs w:val="28"/>
        </w:rPr>
        <w:t xml:space="preserve"> para el número introducido, aparece una pantalla con la </w:t>
      </w:r>
      <w:r>
        <w:rPr>
          <w:rFonts w:asciiTheme="minorHAnsi" w:hAnsiTheme="minorHAnsi" w:cstheme="minorHAnsi"/>
          <w:b/>
          <w:bCs/>
          <w:sz w:val="28"/>
          <w:szCs w:val="28"/>
        </w:rPr>
        <w:t>lista de Códigos</w:t>
      </w:r>
      <w:r>
        <w:rPr>
          <w:rFonts w:asciiTheme="minorHAnsi" w:hAnsiTheme="minorHAnsi" w:cstheme="minorHAnsi"/>
          <w:sz w:val="28"/>
          <w:szCs w:val="28"/>
        </w:rPr>
        <w:t>, para seleccionar el que buscamos:</w:t>
      </w:r>
    </w:p>
    <w:p w14:paraId="411237F2" w14:textId="77777777" w:rsidR="00311DDA" w:rsidRDefault="00311DDA">
      <w:pPr>
        <w:pStyle w:val="western"/>
        <w:spacing w:before="280" w:after="0"/>
        <w:rPr>
          <w:rFonts w:asciiTheme="minorHAnsi" w:hAnsiTheme="minorHAnsi" w:cstheme="minorHAnsi"/>
          <w:sz w:val="28"/>
          <w:szCs w:val="28"/>
        </w:rPr>
      </w:pPr>
    </w:p>
    <w:p w14:paraId="72F90545" w14:textId="77777777" w:rsidR="00311DDA" w:rsidRDefault="00000000">
      <w:pPr>
        <w:pStyle w:val="western"/>
        <w:spacing w:before="280" w:after="198" w:line="276" w:lineRule="auto"/>
        <w:ind w:left="425"/>
        <w:rPr>
          <w:rFonts w:asciiTheme="minorHAnsi" w:hAnsiTheme="minorHAnsi" w:cstheme="minorHAnsi"/>
          <w:sz w:val="28"/>
          <w:szCs w:val="28"/>
        </w:rPr>
      </w:pPr>
      <w:r>
        <w:rPr>
          <w:noProof/>
        </w:rPr>
        <w:drawing>
          <wp:inline distT="0" distB="0" distL="0" distR="0" wp14:anchorId="71B37273" wp14:editId="0C3A8DB5">
            <wp:extent cx="6300470" cy="2286635"/>
            <wp:effectExtent l="0" t="0" r="0" b="0"/>
            <wp:docPr id="102" name="Imagen 1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2277"/>
                    <pic:cNvPicPr>
                      <a:picLocks noChangeAspect="1" noChangeArrowheads="1"/>
                    </pic:cNvPicPr>
                  </pic:nvPicPr>
                  <pic:blipFill>
                    <a:blip r:embed="rId142"/>
                    <a:stretch>
                      <a:fillRect/>
                    </a:stretch>
                  </pic:blipFill>
                  <pic:spPr bwMode="auto">
                    <a:xfrm>
                      <a:off x="0" y="0"/>
                      <a:ext cx="6300470" cy="2286635"/>
                    </a:xfrm>
                    <a:prstGeom prst="rect">
                      <a:avLst/>
                    </a:prstGeom>
                  </pic:spPr>
                </pic:pic>
              </a:graphicData>
            </a:graphic>
          </wp:inline>
        </w:drawing>
      </w:r>
    </w:p>
    <w:p w14:paraId="564C1769" w14:textId="77777777" w:rsidR="00311DDA" w:rsidRDefault="00000000">
      <w:pPr>
        <w:pStyle w:val="NormalWeb"/>
        <w:numPr>
          <w:ilvl w:val="0"/>
          <w:numId w:val="53"/>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Si el Texto del Convenio Colectivo o Acuerdo Colectivo, está entre los resultados, es decir, coincide la Naturaleza y el Ámbito Funcional, pulsando sobre la acción </w:t>
      </w:r>
      <w:r>
        <w:rPr>
          <w:rFonts w:asciiTheme="minorHAnsi" w:hAnsiTheme="minorHAnsi" w:cstheme="minorHAnsi"/>
          <w:sz w:val="28"/>
          <w:szCs w:val="28"/>
        </w:rPr>
        <w:lastRenderedPageBreak/>
        <w:t>de “</w:t>
      </w:r>
      <w:r>
        <w:rPr>
          <w:rFonts w:asciiTheme="minorHAnsi" w:hAnsiTheme="minorHAnsi" w:cstheme="minorHAnsi"/>
          <w:b/>
          <w:bCs/>
          <w:sz w:val="28"/>
          <w:szCs w:val="28"/>
        </w:rPr>
        <w:t>Ver</w:t>
      </w:r>
      <w:r>
        <w:rPr>
          <w:rFonts w:asciiTheme="minorHAnsi" w:hAnsiTheme="minorHAnsi" w:cstheme="minorHAnsi"/>
          <w:sz w:val="28"/>
          <w:szCs w:val="28"/>
        </w:rPr>
        <w:t xml:space="preserve">” </w:t>
      </w:r>
      <w:r>
        <w:rPr>
          <w:noProof/>
        </w:rPr>
        <w:drawing>
          <wp:inline distT="0" distB="0" distL="0" distR="0" wp14:anchorId="3D5B09D5" wp14:editId="6895093E">
            <wp:extent cx="336550" cy="241300"/>
            <wp:effectExtent l="0" t="0" r="0" b="0"/>
            <wp:docPr id="103" name="Imagen 1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2276"/>
                    <pic:cNvPicPr>
                      <a:picLocks noChangeAspect="1" noChangeArrowheads="1"/>
                    </pic:cNvPicPr>
                  </pic:nvPicPr>
                  <pic:blipFill>
                    <a:blip r:embed="rId134"/>
                    <a:stretch>
                      <a:fillRect/>
                    </a:stretch>
                  </pic:blipFill>
                  <pic:spPr bwMode="auto">
                    <a:xfrm>
                      <a:off x="0" y="0"/>
                      <a:ext cx="336550" cy="241300"/>
                    </a:xfrm>
                    <a:prstGeom prst="rect">
                      <a:avLst/>
                    </a:prstGeom>
                  </pic:spPr>
                </pic:pic>
              </a:graphicData>
            </a:graphic>
          </wp:inline>
        </w:drawing>
      </w:r>
      <w:r>
        <w:rPr>
          <w:rFonts w:asciiTheme="minorHAnsi" w:hAnsiTheme="minorHAnsi" w:cstheme="minorHAnsi"/>
          <w:sz w:val="28"/>
          <w:szCs w:val="28"/>
        </w:rPr>
        <w:t xml:space="preserve">se </w:t>
      </w:r>
      <w:r>
        <w:rPr>
          <w:rFonts w:asciiTheme="minorHAnsi" w:hAnsiTheme="minorHAnsi" w:cstheme="minorHAnsi"/>
          <w:b/>
          <w:bCs/>
          <w:sz w:val="28"/>
          <w:szCs w:val="28"/>
        </w:rPr>
        <w:t>Consulta ese Convenio o Acuerdo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20</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Consulta de Convenio Colectivo o Acuerdo Colectivo de SECTOR</w:t>
      </w:r>
      <w:r>
        <w:rPr>
          <w:rFonts w:asciiTheme="minorHAnsi" w:hAnsiTheme="minorHAnsi" w:cstheme="minorHAnsi"/>
          <w:color w:val="ED7D31"/>
          <w:sz w:val="28"/>
          <w:szCs w:val="28"/>
        </w:rPr>
        <w:t>).</w:t>
      </w:r>
    </w:p>
    <w:p w14:paraId="402AEDFD" w14:textId="77777777" w:rsidR="00311DDA" w:rsidRDefault="00000000">
      <w:pPr>
        <w:pStyle w:val="NormalWeb"/>
        <w:spacing w:before="280" w:after="280"/>
        <w:ind w:left="425"/>
        <w:rPr>
          <w:rFonts w:asciiTheme="minorHAnsi" w:hAnsiTheme="minorHAnsi" w:cstheme="minorHAnsi"/>
          <w:sz w:val="28"/>
          <w:szCs w:val="28"/>
        </w:rPr>
      </w:pPr>
      <w:r>
        <w:rPr>
          <w:rFonts w:asciiTheme="minorHAnsi" w:hAnsiTheme="minorHAnsi" w:cstheme="minorHAnsi"/>
          <w:sz w:val="28"/>
          <w:szCs w:val="28"/>
        </w:rPr>
        <w:t>Por si de los resultados, ninguno de los códigos es el que buscamos, al final de la página se nos vuelve a ofrecer una alternativa:</w:t>
      </w:r>
    </w:p>
    <w:p w14:paraId="49F8CA64" w14:textId="77777777" w:rsidR="00311DDA" w:rsidRDefault="00000000">
      <w:pPr>
        <w:pStyle w:val="NormalWeb"/>
        <w:numPr>
          <w:ilvl w:val="0"/>
          <w:numId w:val="54"/>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Parece que puede querer registrar un </w:t>
      </w:r>
      <w:r>
        <w:rPr>
          <w:rFonts w:asciiTheme="minorHAnsi" w:hAnsiTheme="minorHAnsi" w:cstheme="minorHAnsi"/>
          <w:b/>
          <w:bCs/>
          <w:sz w:val="28"/>
          <w:szCs w:val="28"/>
        </w:rPr>
        <w:t>nuevo Convenio Colectivo o Acuerdo Colectivo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21</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Convenio Colectivo o Acuerdo Colectivo de Trabajo de SECTOR</w:t>
      </w:r>
      <w:r>
        <w:rPr>
          <w:rFonts w:asciiTheme="minorHAnsi" w:hAnsiTheme="minorHAnsi" w:cstheme="minorHAnsi"/>
          <w:color w:val="ED7D31"/>
          <w:sz w:val="28"/>
          <w:szCs w:val="28"/>
        </w:rPr>
        <w:t>).</w:t>
      </w:r>
    </w:p>
    <w:p w14:paraId="6879431B" w14:textId="77777777" w:rsidR="00311DDA" w:rsidRDefault="00000000">
      <w:pPr>
        <w:pStyle w:val="NormalWeb"/>
        <w:numPr>
          <w:ilvl w:val="0"/>
          <w:numId w:val="5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encontramos el código concreto que buscamos y entramos a su </w:t>
      </w:r>
      <w:r>
        <w:rPr>
          <w:rFonts w:asciiTheme="minorHAnsi" w:hAnsiTheme="minorHAnsi" w:cstheme="minorHAnsi"/>
          <w:b/>
          <w:bCs/>
          <w:color w:val="ED7D31"/>
          <w:sz w:val="28"/>
          <w:szCs w:val="28"/>
        </w:rPr>
        <w:t>Consulta de Convenio Colectivo o Acuerdo Colectivo de SECTOR</w:t>
      </w:r>
      <w:r>
        <w:rPr>
          <w:rFonts w:asciiTheme="minorHAnsi" w:hAnsiTheme="minorHAnsi" w:cstheme="minorHAnsi"/>
          <w:sz w:val="28"/>
          <w:szCs w:val="28"/>
        </w:rPr>
        <w:t xml:space="preserve">, aparece la pantalla: </w:t>
      </w:r>
    </w:p>
    <w:p w14:paraId="0F10486A" w14:textId="77777777" w:rsidR="00311DDA" w:rsidRDefault="00000000">
      <w:pPr>
        <w:pStyle w:val="western"/>
        <w:spacing w:before="280" w:after="0"/>
        <w:ind w:left="425"/>
        <w:rPr>
          <w:rFonts w:asciiTheme="minorHAnsi" w:hAnsiTheme="minorHAnsi" w:cstheme="minorHAnsi"/>
          <w:sz w:val="28"/>
          <w:szCs w:val="28"/>
        </w:rPr>
      </w:pPr>
      <w:r>
        <w:rPr>
          <w:noProof/>
        </w:rPr>
        <w:drawing>
          <wp:inline distT="0" distB="0" distL="0" distR="0" wp14:anchorId="389079B3" wp14:editId="19998A44">
            <wp:extent cx="6300470" cy="5193030"/>
            <wp:effectExtent l="0" t="0" r="0" b="0"/>
            <wp:docPr id="104" name="Imagen 1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2274"/>
                    <pic:cNvPicPr>
                      <a:picLocks noChangeAspect="1" noChangeArrowheads="1"/>
                    </pic:cNvPicPr>
                  </pic:nvPicPr>
                  <pic:blipFill>
                    <a:blip r:embed="rId143"/>
                    <a:stretch>
                      <a:fillRect/>
                    </a:stretch>
                  </pic:blipFill>
                  <pic:spPr bwMode="auto">
                    <a:xfrm>
                      <a:off x="0" y="0"/>
                      <a:ext cx="6300470" cy="5193030"/>
                    </a:xfrm>
                    <a:prstGeom prst="rect">
                      <a:avLst/>
                    </a:prstGeom>
                  </pic:spPr>
                </pic:pic>
              </a:graphicData>
            </a:graphic>
          </wp:inline>
        </w:drawing>
      </w:r>
    </w:p>
    <w:p w14:paraId="7EB6C9AB" w14:textId="77777777" w:rsidR="00311DDA" w:rsidRDefault="00311DDA">
      <w:pPr>
        <w:pStyle w:val="western"/>
        <w:spacing w:before="280" w:after="0"/>
        <w:rPr>
          <w:rFonts w:asciiTheme="minorHAnsi" w:hAnsiTheme="minorHAnsi" w:cstheme="minorHAnsi"/>
          <w:sz w:val="28"/>
          <w:szCs w:val="28"/>
        </w:rPr>
      </w:pPr>
    </w:p>
    <w:p w14:paraId="4563AA0B" w14:textId="77777777" w:rsidR="00311DDA" w:rsidRDefault="00000000">
      <w:pPr>
        <w:pStyle w:val="NormalWeb"/>
        <w:numPr>
          <w:ilvl w:val="0"/>
          <w:numId w:val="5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la parte superior aparecen datos generales del Convenio o Acuerdo, un apartado informativo de avisos, un icono para ir al “Historial” de Trámites que se hayan hecho sobre él y lo </w:t>
      </w:r>
      <w:r>
        <w:rPr>
          <w:rFonts w:asciiTheme="minorHAnsi" w:hAnsiTheme="minorHAnsi" w:cstheme="minorHAnsi"/>
          <w:b/>
          <w:bCs/>
          <w:color w:val="FF0000"/>
          <w:sz w:val="28"/>
          <w:szCs w:val="28"/>
        </w:rPr>
        <w:t xml:space="preserve">+IMPORTANTE, </w:t>
      </w:r>
      <w:r>
        <w:rPr>
          <w:rFonts w:asciiTheme="minorHAnsi" w:hAnsiTheme="minorHAnsi" w:cstheme="minorHAnsi"/>
          <w:sz w:val="28"/>
          <w:szCs w:val="28"/>
        </w:rPr>
        <w:t xml:space="preserve">abajo de la pantalla aparecen las </w:t>
      </w:r>
      <w:r>
        <w:rPr>
          <w:rFonts w:asciiTheme="minorHAnsi" w:hAnsiTheme="minorHAnsi" w:cstheme="minorHAnsi"/>
          <w:b/>
          <w:bCs/>
          <w:color w:val="FF0000"/>
          <w:sz w:val="28"/>
          <w:szCs w:val="28"/>
        </w:rPr>
        <w:t>POSIBILIDADES DE TRAMITACIÓN</w:t>
      </w:r>
      <w:r>
        <w:rPr>
          <w:rFonts w:asciiTheme="minorHAnsi" w:hAnsiTheme="minorHAnsi" w:cstheme="minorHAnsi"/>
          <w:color w:val="FF0000"/>
          <w:sz w:val="28"/>
          <w:szCs w:val="28"/>
        </w:rPr>
        <w:t xml:space="preserve"> </w:t>
      </w:r>
      <w:r>
        <w:rPr>
          <w:rFonts w:asciiTheme="minorHAnsi" w:hAnsiTheme="minorHAnsi" w:cstheme="minorHAnsi"/>
          <w:sz w:val="28"/>
          <w:szCs w:val="28"/>
        </w:rPr>
        <w:t>que se pueden hacer sobre ese Texto del Convenio o Acuerdo, si no aparece un Trámite en este contexto es porque la Naturaleza o el estado en que se encuentre al Convenio o Acuerdo no lo permite.</w:t>
      </w:r>
    </w:p>
    <w:p w14:paraId="1B7F4AD4" w14:textId="77777777" w:rsidR="00311DDA" w:rsidRDefault="00000000">
      <w:pPr>
        <w:pStyle w:val="NormalWeb"/>
        <w:numPr>
          <w:ilvl w:val="0"/>
          <w:numId w:val="5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Las diferentes posibilidades de Tramitación que existen en la actualidad son:</w:t>
      </w:r>
    </w:p>
    <w:p w14:paraId="7D6670E4" w14:textId="77777777" w:rsidR="00311DDA" w:rsidRDefault="00000000">
      <w:pPr>
        <w:pStyle w:val="western"/>
        <w:numPr>
          <w:ilvl w:val="4"/>
          <w:numId w:val="56"/>
        </w:numPr>
        <w:spacing w:before="280"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Texto Nuevo</w:t>
      </w:r>
    </w:p>
    <w:p w14:paraId="5E05DEC6"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Modificación</w:t>
      </w:r>
    </w:p>
    <w:p w14:paraId="22404D30"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Prórroga</w:t>
      </w:r>
    </w:p>
    <w:p w14:paraId="17DDFC90"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Tablas Salariales (Garantía-Revisión Salarial)</w:t>
      </w:r>
    </w:p>
    <w:p w14:paraId="3A2ED6C9"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Parcial</w:t>
      </w:r>
    </w:p>
    <w:p w14:paraId="31F2B8E2"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Ampliación de la Ultraactividad</w:t>
      </w:r>
    </w:p>
    <w:p w14:paraId="47AB841A"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Comisión Paritaria</w:t>
      </w:r>
    </w:p>
    <w:p w14:paraId="19F7B6A9"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Derivado de Convenio</w:t>
      </w:r>
    </w:p>
    <w:p w14:paraId="4F27235F"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Calendario Laboral</w:t>
      </w:r>
    </w:p>
    <w:p w14:paraId="2B84D346"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Denuncia</w:t>
      </w:r>
    </w:p>
    <w:p w14:paraId="21A9DD27"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Denuncia y Promoción de Negociación</w:t>
      </w:r>
    </w:p>
    <w:p w14:paraId="0C95E7E7"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Promoción de Negociación</w:t>
      </w:r>
    </w:p>
    <w:p w14:paraId="6DEE4E60"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Laudo Arbitral</w:t>
      </w:r>
    </w:p>
    <w:p w14:paraId="6A41A153"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Mediación</w:t>
      </w:r>
    </w:p>
    <w:p w14:paraId="72D6CF15"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Recurso en Vía Administrativa</w:t>
      </w:r>
    </w:p>
    <w:p w14:paraId="35D341FB" w14:textId="77777777" w:rsidR="00311DDA" w:rsidRDefault="00000000">
      <w:pPr>
        <w:pStyle w:val="western"/>
        <w:numPr>
          <w:ilvl w:val="4"/>
          <w:numId w:val="56"/>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Pronunciamiento de los tribunales</w:t>
      </w:r>
    </w:p>
    <w:p w14:paraId="0496FCA6" w14:textId="77777777" w:rsidR="00311DDA" w:rsidRDefault="00311DDA">
      <w:pPr>
        <w:pStyle w:val="western"/>
        <w:spacing w:before="280" w:after="0" w:line="276" w:lineRule="auto"/>
        <w:rPr>
          <w:rFonts w:asciiTheme="minorHAnsi" w:hAnsiTheme="minorHAnsi" w:cstheme="minorHAnsi"/>
          <w:sz w:val="28"/>
          <w:szCs w:val="28"/>
        </w:rPr>
      </w:pPr>
    </w:p>
    <w:p w14:paraId="2F672434" w14:textId="77777777" w:rsidR="00311DDA" w:rsidRDefault="00000000">
      <w:pPr>
        <w:pStyle w:val="western"/>
        <w:pBdr>
          <w:top w:val="single" w:sz="6" w:space="1" w:color="000000"/>
          <w:left w:val="single" w:sz="6" w:space="4" w:color="000000"/>
          <w:bottom w:val="single" w:sz="6" w:space="1" w:color="000000"/>
          <w:right w:val="single" w:sz="6" w:space="4" w:color="000000"/>
        </w:pBdr>
        <w:spacing w:before="280" w:after="198" w:line="276" w:lineRule="auto"/>
        <w:ind w:left="709"/>
        <w:rPr>
          <w:rFonts w:asciiTheme="minorHAnsi" w:hAnsiTheme="minorHAnsi" w:cstheme="minorHAnsi"/>
          <w:sz w:val="28"/>
          <w:szCs w:val="28"/>
        </w:rPr>
      </w:pPr>
      <w:r>
        <w:rPr>
          <w:rFonts w:asciiTheme="minorHAnsi" w:hAnsiTheme="minorHAnsi" w:cstheme="minorHAnsi"/>
          <w:b/>
          <w:bCs/>
          <w:color w:val="FF0000"/>
          <w:sz w:val="28"/>
          <w:szCs w:val="28"/>
        </w:rPr>
        <w:lastRenderedPageBreak/>
        <w:t xml:space="preserve">+IMPORTANTE. </w:t>
      </w:r>
      <w:r>
        <w:rPr>
          <w:rFonts w:asciiTheme="minorHAnsi" w:hAnsiTheme="minorHAnsi" w:cstheme="minorHAnsi"/>
          <w:color w:val="FF0000"/>
          <w:sz w:val="28"/>
          <w:szCs w:val="28"/>
        </w:rPr>
        <w:t>No se podrá hacer ninguno de estos Trámites si no es llegando a través de esta pantalla de consulta del Convenio o Acuerdo. Para ello, se debe pinchar en la caja azul del Trámite que queramos hacer.</w:t>
      </w:r>
    </w:p>
    <w:p w14:paraId="22E4A5B3" w14:textId="77777777" w:rsidR="00311DDA" w:rsidRDefault="00000000">
      <w:pPr>
        <w:pStyle w:val="NormalWeb"/>
        <w:numPr>
          <w:ilvl w:val="0"/>
          <w:numId w:val="57"/>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lo que queremos hacer es un </w:t>
      </w:r>
      <w:r>
        <w:rPr>
          <w:rFonts w:asciiTheme="minorHAnsi" w:hAnsiTheme="minorHAnsi" w:cstheme="minorHAnsi"/>
          <w:b/>
          <w:bCs/>
          <w:color w:val="ED7D31"/>
          <w:sz w:val="28"/>
          <w:szCs w:val="28"/>
        </w:rPr>
        <w:t>Nuevo Convenio Colectivo o Acuerdo Colectivo de Trabajo de SECTOR</w:t>
      </w:r>
      <w:r>
        <w:rPr>
          <w:rFonts w:asciiTheme="minorHAnsi" w:hAnsiTheme="minorHAnsi" w:cstheme="minorHAnsi"/>
          <w:sz w:val="28"/>
          <w:szCs w:val="28"/>
        </w:rPr>
        <w:t xml:space="preserve">, es decir, no un “Texto Nuevo” (CON ANTECEDENTES) que sería una de las opciones anteriores de Tramitación, si no un </w:t>
      </w:r>
      <w:r>
        <w:rPr>
          <w:rFonts w:asciiTheme="minorHAnsi" w:hAnsiTheme="minorHAnsi" w:cstheme="minorHAnsi"/>
          <w:b/>
          <w:bCs/>
          <w:sz w:val="28"/>
          <w:szCs w:val="28"/>
        </w:rPr>
        <w:t>Nuevo Código SIN ANTECEDENTES</w:t>
      </w:r>
      <w:r>
        <w:rPr>
          <w:rFonts w:asciiTheme="minorHAnsi" w:hAnsiTheme="minorHAnsi" w:cstheme="minorHAnsi"/>
          <w:sz w:val="28"/>
          <w:szCs w:val="28"/>
        </w:rPr>
        <w:t>, entonces aparece la pantalla de selección de Naturalezas existentes, y una vez que se elija una se procede a la cumplimentación del Acuerdo:</w:t>
      </w:r>
    </w:p>
    <w:p w14:paraId="38B59074" w14:textId="77777777" w:rsidR="00311DDA" w:rsidRDefault="00311DDA">
      <w:pPr>
        <w:pStyle w:val="NormalWeb"/>
        <w:spacing w:before="280" w:after="0"/>
        <w:ind w:left="425"/>
        <w:rPr>
          <w:rFonts w:asciiTheme="minorHAnsi" w:hAnsiTheme="minorHAnsi" w:cstheme="minorHAnsi"/>
          <w:sz w:val="28"/>
          <w:szCs w:val="28"/>
        </w:rPr>
      </w:pPr>
    </w:p>
    <w:p w14:paraId="28739679"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325A1C0F" wp14:editId="45F33E9F">
            <wp:extent cx="6300470" cy="2094865"/>
            <wp:effectExtent l="0" t="0" r="0" b="0"/>
            <wp:docPr id="105" name="Imagen 1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2272"/>
                    <pic:cNvPicPr>
                      <a:picLocks noChangeAspect="1" noChangeArrowheads="1"/>
                    </pic:cNvPicPr>
                  </pic:nvPicPr>
                  <pic:blipFill>
                    <a:blip r:embed="rId144"/>
                    <a:stretch>
                      <a:fillRect/>
                    </a:stretch>
                  </pic:blipFill>
                  <pic:spPr bwMode="auto">
                    <a:xfrm>
                      <a:off x="0" y="0"/>
                      <a:ext cx="6300470" cy="2094865"/>
                    </a:xfrm>
                    <a:prstGeom prst="rect">
                      <a:avLst/>
                    </a:prstGeom>
                  </pic:spPr>
                </pic:pic>
              </a:graphicData>
            </a:graphic>
          </wp:inline>
        </w:drawing>
      </w:r>
    </w:p>
    <w:p w14:paraId="75605BBF" w14:textId="77777777" w:rsidR="00311DDA" w:rsidRDefault="00311DDA">
      <w:pPr>
        <w:pStyle w:val="western"/>
        <w:spacing w:before="280" w:after="0" w:line="276" w:lineRule="auto"/>
        <w:ind w:left="425"/>
        <w:rPr>
          <w:rFonts w:asciiTheme="minorHAnsi" w:hAnsiTheme="minorHAnsi" w:cstheme="minorHAnsi"/>
          <w:sz w:val="28"/>
          <w:szCs w:val="28"/>
        </w:rPr>
      </w:pPr>
    </w:p>
    <w:p w14:paraId="0CACACA5" w14:textId="77777777" w:rsidR="00311DDA" w:rsidRDefault="00311DDA">
      <w:pPr>
        <w:pStyle w:val="western"/>
        <w:spacing w:before="280" w:after="0" w:line="276" w:lineRule="auto"/>
        <w:ind w:left="425"/>
        <w:rPr>
          <w:rFonts w:asciiTheme="minorHAnsi" w:hAnsiTheme="minorHAnsi" w:cstheme="minorHAnsi"/>
          <w:sz w:val="28"/>
          <w:szCs w:val="28"/>
        </w:rPr>
      </w:pPr>
    </w:p>
    <w:p w14:paraId="5767EBF7" w14:textId="77777777" w:rsidR="00311DDA" w:rsidRDefault="00311DDA">
      <w:pPr>
        <w:pStyle w:val="western"/>
        <w:spacing w:before="280" w:after="0" w:line="276" w:lineRule="auto"/>
        <w:ind w:left="425"/>
        <w:rPr>
          <w:rFonts w:asciiTheme="minorHAnsi" w:hAnsiTheme="minorHAnsi" w:cstheme="minorHAnsi"/>
          <w:sz w:val="28"/>
          <w:szCs w:val="28"/>
        </w:rPr>
      </w:pPr>
    </w:p>
    <w:p w14:paraId="48D43B25" w14:textId="77777777" w:rsidR="00311DDA" w:rsidRDefault="00000000">
      <w:pPr>
        <w:pStyle w:val="Ttulo3"/>
      </w:pPr>
      <w:bookmarkStart w:id="123" w:name="_Toc212021369"/>
      <w:bookmarkStart w:id="124" w:name="_Toc212018391"/>
      <w:r>
        <w:t>PLANES DE IGUALDAD</w:t>
      </w:r>
      <w:bookmarkEnd w:id="123"/>
      <w:bookmarkEnd w:id="124"/>
    </w:p>
    <w:p w14:paraId="10EDE12C" w14:textId="77777777" w:rsidR="00311DDA" w:rsidRDefault="00311DDA">
      <w:pPr>
        <w:pStyle w:val="NormalWeb"/>
        <w:spacing w:before="280" w:after="0"/>
        <w:ind w:left="425"/>
        <w:rPr>
          <w:rFonts w:asciiTheme="minorHAnsi" w:hAnsiTheme="minorHAnsi" w:cstheme="minorHAnsi"/>
          <w:sz w:val="28"/>
          <w:szCs w:val="28"/>
        </w:rPr>
      </w:pPr>
    </w:p>
    <w:p w14:paraId="10E40996" w14:textId="77777777" w:rsidR="00311DDA" w:rsidRDefault="00000000">
      <w:pPr>
        <w:pStyle w:val="NormalWeb"/>
        <w:numPr>
          <w:ilvl w:val="0"/>
          <w:numId w:val="58"/>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w:t>
      </w:r>
      <w:r>
        <w:rPr>
          <w:rFonts w:asciiTheme="minorHAnsi" w:hAnsiTheme="minorHAnsi" w:cstheme="minorHAnsi"/>
          <w:b/>
          <w:bCs/>
          <w:sz w:val="28"/>
          <w:szCs w:val="28"/>
        </w:rPr>
        <w:t>PLANES DE IGUALDAD</w:t>
      </w:r>
      <w:r>
        <w:rPr>
          <w:rFonts w:asciiTheme="minorHAnsi" w:hAnsiTheme="minorHAnsi" w:cstheme="minorHAnsi"/>
          <w:sz w:val="28"/>
          <w:szCs w:val="28"/>
        </w:rPr>
        <w:t xml:space="preserve">, se le preguntará por el </w:t>
      </w:r>
      <w:r>
        <w:rPr>
          <w:rFonts w:asciiTheme="minorHAnsi" w:hAnsiTheme="minorHAnsi" w:cstheme="minorHAnsi"/>
          <w:b/>
          <w:bCs/>
          <w:sz w:val="28"/>
          <w:szCs w:val="28"/>
        </w:rPr>
        <w:t>NIF</w:t>
      </w:r>
      <w:r>
        <w:rPr>
          <w:rFonts w:asciiTheme="minorHAnsi" w:hAnsiTheme="minorHAnsi" w:cstheme="minorHAnsi"/>
          <w:sz w:val="28"/>
          <w:szCs w:val="28"/>
        </w:rPr>
        <w:t xml:space="preserve"> de la misma:</w:t>
      </w:r>
    </w:p>
    <w:p w14:paraId="1750869A" w14:textId="77777777" w:rsidR="00311DDA" w:rsidRDefault="00311DDA">
      <w:pPr>
        <w:pStyle w:val="NormalWeb"/>
        <w:spacing w:before="280" w:after="0"/>
        <w:ind w:left="425"/>
        <w:rPr>
          <w:rFonts w:asciiTheme="minorHAnsi" w:hAnsiTheme="minorHAnsi" w:cstheme="minorHAnsi"/>
          <w:sz w:val="28"/>
          <w:szCs w:val="28"/>
        </w:rPr>
      </w:pPr>
    </w:p>
    <w:p w14:paraId="074883E3" w14:textId="77777777" w:rsidR="00311DDA" w:rsidRDefault="00000000">
      <w:pPr>
        <w:pStyle w:val="NormalWeb"/>
        <w:spacing w:before="280" w:after="0"/>
        <w:ind w:left="425"/>
        <w:rPr>
          <w:rFonts w:asciiTheme="minorHAnsi" w:hAnsiTheme="minorHAnsi" w:cstheme="minorHAnsi"/>
          <w:sz w:val="28"/>
          <w:szCs w:val="28"/>
        </w:rPr>
      </w:pPr>
      <w:r>
        <w:rPr>
          <w:noProof/>
        </w:rPr>
        <w:lastRenderedPageBreak/>
        <w:drawing>
          <wp:inline distT="0" distB="0" distL="0" distR="0" wp14:anchorId="1FB62511" wp14:editId="29B8C5B5">
            <wp:extent cx="6300470" cy="1504315"/>
            <wp:effectExtent l="0" t="0" r="0" b="0"/>
            <wp:docPr id="106" name="Imagen 1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2268"/>
                    <pic:cNvPicPr>
                      <a:picLocks noChangeAspect="1" noChangeArrowheads="1"/>
                    </pic:cNvPicPr>
                  </pic:nvPicPr>
                  <pic:blipFill>
                    <a:blip r:embed="rId145"/>
                    <a:stretch>
                      <a:fillRect/>
                    </a:stretch>
                  </pic:blipFill>
                  <pic:spPr bwMode="auto">
                    <a:xfrm>
                      <a:off x="0" y="0"/>
                      <a:ext cx="6300470" cy="1504315"/>
                    </a:xfrm>
                    <a:prstGeom prst="rect">
                      <a:avLst/>
                    </a:prstGeom>
                  </pic:spPr>
                </pic:pic>
              </a:graphicData>
            </a:graphic>
          </wp:inline>
        </w:drawing>
      </w:r>
    </w:p>
    <w:p w14:paraId="03F848F3" w14:textId="77777777" w:rsidR="00311DDA" w:rsidRDefault="00311DDA">
      <w:pPr>
        <w:pStyle w:val="western"/>
        <w:spacing w:before="280" w:after="0"/>
        <w:ind w:left="425"/>
        <w:rPr>
          <w:rFonts w:asciiTheme="minorHAnsi" w:hAnsiTheme="minorHAnsi" w:cstheme="minorHAnsi"/>
          <w:sz w:val="28"/>
          <w:szCs w:val="28"/>
        </w:rPr>
      </w:pPr>
    </w:p>
    <w:p w14:paraId="67134F91" w14:textId="77777777" w:rsidR="00311DDA" w:rsidRDefault="00000000">
      <w:pPr>
        <w:pStyle w:val="western"/>
        <w:spacing w:before="280" w:after="0"/>
        <w:ind w:left="425"/>
        <w:rPr>
          <w:rFonts w:asciiTheme="minorHAnsi" w:hAnsiTheme="minorHAnsi" w:cstheme="minorHAnsi"/>
          <w:sz w:val="28"/>
          <w:szCs w:val="28"/>
        </w:rPr>
      </w:pPr>
      <w:bookmarkStart w:id="125" w:name="_Hlk169011519"/>
      <w:bookmarkEnd w:id="125"/>
      <w:r>
        <w:rPr>
          <w:rFonts w:asciiTheme="minorHAnsi" w:hAnsiTheme="minorHAnsi" w:cstheme="minorHAnsi"/>
          <w:sz w:val="28"/>
          <w:szCs w:val="28"/>
        </w:rPr>
        <w:t xml:space="preserve">En esta pantalla se debe introducir el código de 9 caracteres, en formato DNI, NIF o NIE de alguna de las empresas del Plan de Igualdad o de las Medidas y Protocolos para Prevenir el Acoso Sexual y por razón de Sexo que se trate y, a continuación, dar a la lupa </w:t>
      </w:r>
      <w:r>
        <w:rPr>
          <w:noProof/>
        </w:rPr>
        <w:drawing>
          <wp:inline distT="0" distB="0" distL="0" distR="0" wp14:anchorId="30858400" wp14:editId="0D25C646">
            <wp:extent cx="228600" cy="222250"/>
            <wp:effectExtent l="0" t="0" r="0" b="0"/>
            <wp:docPr id="107" name="Imagen 1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2267"/>
                    <pic:cNvPicPr>
                      <a:picLocks noChangeAspect="1" noChangeArrowheads="1"/>
                    </pic:cNvPicPr>
                  </pic:nvPicPr>
                  <pic:blipFill>
                    <a:blip r:embed="rId131"/>
                    <a:stretch>
                      <a:fillRect/>
                    </a:stretch>
                  </pic:blipFill>
                  <pic:spPr bwMode="auto">
                    <a:xfrm>
                      <a:off x="0" y="0"/>
                      <a:ext cx="228600" cy="222250"/>
                    </a:xfrm>
                    <a:prstGeom prst="rect">
                      <a:avLst/>
                    </a:prstGeom>
                  </pic:spPr>
                </pic:pic>
              </a:graphicData>
            </a:graphic>
          </wp:inline>
        </w:drawing>
      </w:r>
      <w:r>
        <w:rPr>
          <w:rFonts w:asciiTheme="minorHAnsi" w:hAnsiTheme="minorHAnsi" w:cstheme="minorHAnsi"/>
          <w:sz w:val="28"/>
          <w:szCs w:val="28"/>
        </w:rPr>
        <w:t>.</w:t>
      </w:r>
    </w:p>
    <w:p w14:paraId="6AE05DD7" w14:textId="77777777" w:rsidR="00311DDA" w:rsidRDefault="00311DDA">
      <w:pPr>
        <w:pStyle w:val="NormalWeb"/>
        <w:spacing w:before="280" w:after="0"/>
        <w:ind w:left="425"/>
        <w:rPr>
          <w:rFonts w:asciiTheme="minorHAnsi" w:hAnsiTheme="minorHAnsi" w:cstheme="minorHAnsi"/>
          <w:sz w:val="28"/>
          <w:szCs w:val="28"/>
        </w:rPr>
      </w:pPr>
    </w:p>
    <w:p w14:paraId="3C7CFE16" w14:textId="77777777" w:rsidR="00311DDA" w:rsidRDefault="00000000">
      <w:pPr>
        <w:pStyle w:val="NormalWeb"/>
        <w:numPr>
          <w:ilvl w:val="0"/>
          <w:numId w:val="59"/>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NIF no devuelva resultados</w:t>
      </w:r>
      <w:r>
        <w:rPr>
          <w:rFonts w:asciiTheme="minorHAnsi" w:hAnsiTheme="minorHAnsi" w:cstheme="minorHAnsi"/>
          <w:sz w:val="28"/>
          <w:szCs w:val="28"/>
        </w:rPr>
        <w:t xml:space="preserve"> para el número introducido, aparece una pantalla con </w:t>
      </w:r>
      <w:r>
        <w:rPr>
          <w:rFonts w:asciiTheme="minorHAnsi" w:hAnsiTheme="minorHAnsi" w:cstheme="minorHAnsi"/>
          <w:b/>
          <w:bCs/>
          <w:sz w:val="28"/>
          <w:szCs w:val="28"/>
        </w:rPr>
        <w:t>dos alternativas</w:t>
      </w:r>
      <w:r>
        <w:rPr>
          <w:rFonts w:asciiTheme="minorHAnsi" w:hAnsiTheme="minorHAnsi" w:cstheme="minorHAnsi"/>
          <w:sz w:val="28"/>
          <w:szCs w:val="28"/>
        </w:rPr>
        <w:t>, una más probable que otra:</w:t>
      </w:r>
    </w:p>
    <w:p w14:paraId="222C6AEF" w14:textId="77777777" w:rsidR="00311DDA" w:rsidRDefault="00311DDA">
      <w:pPr>
        <w:pStyle w:val="NormalWeb"/>
        <w:spacing w:before="280" w:after="0"/>
        <w:ind w:left="425"/>
        <w:rPr>
          <w:rFonts w:asciiTheme="minorHAnsi" w:hAnsiTheme="minorHAnsi" w:cstheme="minorHAnsi"/>
          <w:sz w:val="28"/>
          <w:szCs w:val="28"/>
        </w:rPr>
      </w:pPr>
    </w:p>
    <w:p w14:paraId="1D0F1D9B" w14:textId="77777777" w:rsidR="00311DDA" w:rsidRDefault="00311DDA">
      <w:pPr>
        <w:pStyle w:val="NormalWeb"/>
        <w:spacing w:before="280" w:after="0"/>
        <w:ind w:left="425"/>
        <w:rPr>
          <w:rFonts w:asciiTheme="minorHAnsi" w:hAnsiTheme="minorHAnsi" w:cstheme="minorHAnsi"/>
          <w:sz w:val="28"/>
          <w:szCs w:val="28"/>
        </w:rPr>
      </w:pPr>
    </w:p>
    <w:p w14:paraId="67EF816C"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7D342FD6" wp14:editId="561C1EB9">
            <wp:extent cx="6300470" cy="2245995"/>
            <wp:effectExtent l="0" t="0" r="0" b="0"/>
            <wp:docPr id="108" name="Imagen 1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2266"/>
                    <pic:cNvPicPr>
                      <a:picLocks noChangeAspect="1" noChangeArrowheads="1"/>
                    </pic:cNvPicPr>
                  </pic:nvPicPr>
                  <pic:blipFill>
                    <a:blip r:embed="rId146"/>
                    <a:stretch>
                      <a:fillRect/>
                    </a:stretch>
                  </pic:blipFill>
                  <pic:spPr bwMode="auto">
                    <a:xfrm>
                      <a:off x="0" y="0"/>
                      <a:ext cx="6300470" cy="2245995"/>
                    </a:xfrm>
                    <a:prstGeom prst="rect">
                      <a:avLst/>
                    </a:prstGeom>
                  </pic:spPr>
                </pic:pic>
              </a:graphicData>
            </a:graphic>
          </wp:inline>
        </w:drawing>
      </w:r>
    </w:p>
    <w:p w14:paraId="6A44FC53" w14:textId="77777777" w:rsidR="00311DDA" w:rsidRDefault="00311DDA">
      <w:pPr>
        <w:pStyle w:val="western"/>
        <w:spacing w:before="280" w:after="240"/>
        <w:rPr>
          <w:rFonts w:asciiTheme="minorHAnsi" w:hAnsiTheme="minorHAnsi" w:cstheme="minorHAnsi"/>
          <w:sz w:val="28"/>
          <w:szCs w:val="28"/>
        </w:rPr>
      </w:pPr>
    </w:p>
    <w:p w14:paraId="7390F229" w14:textId="77777777" w:rsidR="00311DDA" w:rsidRDefault="00000000">
      <w:pPr>
        <w:pStyle w:val="NormalWeb"/>
        <w:numPr>
          <w:ilvl w:val="0"/>
          <w:numId w:val="6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lastRenderedPageBreak/>
        <w:t xml:space="preserve">La primera, debe elegirla si NO tiene Código, ya que parece que lo que puede querer registrar es un </w:t>
      </w:r>
      <w:r>
        <w:rPr>
          <w:rFonts w:asciiTheme="minorHAnsi" w:hAnsiTheme="minorHAnsi" w:cstheme="minorHAnsi"/>
          <w:b/>
          <w:bCs/>
          <w:sz w:val="28"/>
          <w:szCs w:val="28"/>
        </w:rPr>
        <w:t>nuevo Plan de Igualdad o unas nuevas Medidas y Protocolos para Prevenir el Acoso Sexual y por razón de Sexo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29</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Plan de Igualdad o Medidas y Protocolos para Prevenir el Acoso Sexual y por razón de Sexo</w:t>
      </w:r>
      <w:r>
        <w:rPr>
          <w:rFonts w:asciiTheme="minorHAnsi" w:hAnsiTheme="minorHAnsi" w:cstheme="minorHAnsi"/>
          <w:color w:val="ED7D31"/>
          <w:sz w:val="28"/>
          <w:szCs w:val="28"/>
        </w:rPr>
        <w:t>)</w:t>
      </w:r>
    </w:p>
    <w:p w14:paraId="1AA71252" w14:textId="77777777" w:rsidR="00311DDA" w:rsidRDefault="00000000">
      <w:pPr>
        <w:pStyle w:val="NormalWeb"/>
        <w:numPr>
          <w:ilvl w:val="0"/>
          <w:numId w:val="60"/>
        </w:numPr>
        <w:spacing w:before="238" w:beforeAutospacing="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segunda, es si YA tiene código, lo que significa que hay un </w:t>
      </w:r>
      <w:r>
        <w:rPr>
          <w:rFonts w:asciiTheme="minorHAnsi" w:hAnsiTheme="minorHAnsi" w:cstheme="minorHAnsi"/>
          <w:b/>
          <w:bCs/>
          <w:sz w:val="28"/>
          <w:szCs w:val="28"/>
        </w:rPr>
        <w:t>Plan de Igualdad o unas Medidas y Protocolos para Prevenir el Acoso Sexual y por razón de Sexo</w:t>
      </w:r>
      <w:r>
        <w:rPr>
          <w:rFonts w:asciiTheme="minorHAnsi" w:hAnsiTheme="minorHAnsi" w:cstheme="minorHAnsi"/>
          <w:sz w:val="28"/>
          <w:szCs w:val="28"/>
        </w:rPr>
        <w:t> </w:t>
      </w:r>
      <w:r>
        <w:rPr>
          <w:rFonts w:asciiTheme="minorHAnsi" w:hAnsiTheme="minorHAnsi" w:cstheme="minorHAnsi"/>
          <w:b/>
          <w:bCs/>
          <w:sz w:val="28"/>
          <w:szCs w:val="28"/>
        </w:rPr>
        <w:t>registrado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25</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Búsqueda por Código</w:t>
      </w:r>
      <w:r>
        <w:rPr>
          <w:rFonts w:asciiTheme="minorHAnsi" w:hAnsiTheme="minorHAnsi" w:cstheme="minorHAnsi"/>
          <w:color w:val="ED7D31"/>
          <w:sz w:val="28"/>
          <w:szCs w:val="28"/>
        </w:rPr>
        <w:t>)</w:t>
      </w:r>
    </w:p>
    <w:p w14:paraId="16769E58" w14:textId="77777777" w:rsidR="00311DDA" w:rsidRDefault="00311DDA">
      <w:pPr>
        <w:pStyle w:val="western"/>
        <w:spacing w:before="280" w:after="0"/>
        <w:rPr>
          <w:rFonts w:asciiTheme="minorHAnsi" w:hAnsiTheme="minorHAnsi" w:cstheme="minorHAnsi"/>
          <w:sz w:val="28"/>
          <w:szCs w:val="28"/>
        </w:rPr>
      </w:pPr>
    </w:p>
    <w:p w14:paraId="5FA5658A" w14:textId="77777777" w:rsidR="00311DDA" w:rsidRDefault="00000000">
      <w:pPr>
        <w:pStyle w:val="NormalWeb"/>
        <w:numPr>
          <w:ilvl w:val="0"/>
          <w:numId w:val="61"/>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NIF devuelva resultados</w:t>
      </w:r>
      <w:r>
        <w:rPr>
          <w:rFonts w:asciiTheme="minorHAnsi" w:hAnsiTheme="minorHAnsi" w:cstheme="minorHAnsi"/>
          <w:sz w:val="28"/>
          <w:szCs w:val="28"/>
        </w:rPr>
        <w:t xml:space="preserve"> para el número introducido, aparece una pantalla con la </w:t>
      </w:r>
      <w:r>
        <w:rPr>
          <w:rFonts w:asciiTheme="minorHAnsi" w:hAnsiTheme="minorHAnsi" w:cstheme="minorHAnsi"/>
          <w:b/>
          <w:bCs/>
          <w:sz w:val="28"/>
          <w:szCs w:val="28"/>
        </w:rPr>
        <w:t>lista de Códigos</w:t>
      </w:r>
      <w:r>
        <w:rPr>
          <w:rFonts w:asciiTheme="minorHAnsi" w:hAnsiTheme="minorHAnsi" w:cstheme="minorHAnsi"/>
          <w:sz w:val="28"/>
          <w:szCs w:val="28"/>
        </w:rPr>
        <w:t>, para seleccionar el que buscamos:</w:t>
      </w:r>
    </w:p>
    <w:p w14:paraId="67355B96" w14:textId="77777777" w:rsidR="00311DDA" w:rsidRDefault="00311DDA">
      <w:pPr>
        <w:pStyle w:val="western"/>
        <w:spacing w:before="280" w:after="0"/>
        <w:rPr>
          <w:rFonts w:asciiTheme="minorHAnsi" w:hAnsiTheme="minorHAnsi" w:cstheme="minorHAnsi"/>
          <w:sz w:val="28"/>
          <w:szCs w:val="28"/>
        </w:rPr>
      </w:pPr>
    </w:p>
    <w:p w14:paraId="05077E62" w14:textId="77777777" w:rsidR="00311DDA" w:rsidRDefault="00000000">
      <w:pPr>
        <w:pStyle w:val="western"/>
        <w:spacing w:before="280" w:after="198" w:line="276" w:lineRule="auto"/>
        <w:ind w:left="425"/>
        <w:rPr>
          <w:rFonts w:asciiTheme="minorHAnsi" w:hAnsiTheme="minorHAnsi" w:cstheme="minorHAnsi"/>
          <w:sz w:val="28"/>
          <w:szCs w:val="28"/>
        </w:rPr>
      </w:pPr>
      <w:r>
        <w:rPr>
          <w:noProof/>
        </w:rPr>
        <w:drawing>
          <wp:inline distT="0" distB="0" distL="0" distR="0" wp14:anchorId="0FD39453" wp14:editId="42EDE3F5">
            <wp:extent cx="6300470" cy="2877820"/>
            <wp:effectExtent l="0" t="0" r="0" b="0"/>
            <wp:docPr id="109" name="Imagen 1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2265"/>
                    <pic:cNvPicPr>
                      <a:picLocks noChangeAspect="1" noChangeArrowheads="1"/>
                    </pic:cNvPicPr>
                  </pic:nvPicPr>
                  <pic:blipFill>
                    <a:blip r:embed="rId147"/>
                    <a:stretch>
                      <a:fillRect/>
                    </a:stretch>
                  </pic:blipFill>
                  <pic:spPr bwMode="auto">
                    <a:xfrm>
                      <a:off x="0" y="0"/>
                      <a:ext cx="6300470" cy="2877820"/>
                    </a:xfrm>
                    <a:prstGeom prst="rect">
                      <a:avLst/>
                    </a:prstGeom>
                  </pic:spPr>
                </pic:pic>
              </a:graphicData>
            </a:graphic>
          </wp:inline>
        </w:drawing>
      </w:r>
    </w:p>
    <w:p w14:paraId="0B8836DE" w14:textId="77777777" w:rsidR="00311DDA" w:rsidRDefault="00000000">
      <w:pPr>
        <w:pStyle w:val="NormalWeb"/>
        <w:numPr>
          <w:ilvl w:val="0"/>
          <w:numId w:val="62"/>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Si el Texto del Plan de Igualdad o de las Medidas y Protocolos para Prevenir el Acoso Sexual y por razón de Sexo, está entre los resultados, es decir, coincide la Naturaleza y el Ámbito Funcional, pulsando sobre la acción de “</w:t>
      </w:r>
      <w:r>
        <w:rPr>
          <w:rFonts w:asciiTheme="minorHAnsi" w:hAnsiTheme="minorHAnsi" w:cstheme="minorHAnsi"/>
          <w:b/>
          <w:bCs/>
          <w:sz w:val="28"/>
          <w:szCs w:val="28"/>
        </w:rPr>
        <w:t>Ver</w:t>
      </w:r>
      <w:r>
        <w:rPr>
          <w:rFonts w:asciiTheme="minorHAnsi" w:hAnsiTheme="minorHAnsi" w:cstheme="minorHAnsi"/>
          <w:sz w:val="28"/>
          <w:szCs w:val="28"/>
        </w:rPr>
        <w:t xml:space="preserve">” </w:t>
      </w:r>
      <w:r>
        <w:rPr>
          <w:noProof/>
        </w:rPr>
        <w:drawing>
          <wp:inline distT="0" distB="0" distL="0" distR="0" wp14:anchorId="3B4F037F" wp14:editId="614602A4">
            <wp:extent cx="336550" cy="241300"/>
            <wp:effectExtent l="0" t="0" r="0" b="0"/>
            <wp:docPr id="110" name="Imagen 1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767"/>
                    <pic:cNvPicPr>
                      <a:picLocks noChangeAspect="1" noChangeArrowheads="1"/>
                    </pic:cNvPicPr>
                  </pic:nvPicPr>
                  <pic:blipFill>
                    <a:blip r:embed="rId134"/>
                    <a:stretch>
                      <a:fillRect/>
                    </a:stretch>
                  </pic:blipFill>
                  <pic:spPr bwMode="auto">
                    <a:xfrm>
                      <a:off x="0" y="0"/>
                      <a:ext cx="336550" cy="241300"/>
                    </a:xfrm>
                    <a:prstGeom prst="rect">
                      <a:avLst/>
                    </a:prstGeom>
                  </pic:spPr>
                </pic:pic>
              </a:graphicData>
            </a:graphic>
          </wp:inline>
        </w:drawing>
      </w:r>
      <w:r>
        <w:rPr>
          <w:rFonts w:asciiTheme="minorHAnsi" w:hAnsiTheme="minorHAnsi" w:cstheme="minorHAnsi"/>
          <w:sz w:val="28"/>
          <w:szCs w:val="28"/>
        </w:rPr>
        <w:t xml:space="preserve">se </w:t>
      </w:r>
      <w:r>
        <w:rPr>
          <w:rFonts w:asciiTheme="minorHAnsi" w:hAnsiTheme="minorHAnsi" w:cstheme="minorHAnsi"/>
          <w:b/>
          <w:bCs/>
          <w:sz w:val="28"/>
          <w:szCs w:val="28"/>
        </w:rPr>
        <w:t>Consulta ese Plan de Igualdad o las Medidas y Protocolos para Prevenir el Acoso Sexual y por razón de Sexo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28</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Consulta de Plan de Igualdad o de las Medidas y Protocolos para Prevenir el Acoso Sexual y por razón de Sexo</w:t>
      </w:r>
      <w:r>
        <w:rPr>
          <w:rFonts w:asciiTheme="minorHAnsi" w:hAnsiTheme="minorHAnsi" w:cstheme="minorHAnsi"/>
          <w:color w:val="ED7D31"/>
          <w:sz w:val="28"/>
          <w:szCs w:val="28"/>
        </w:rPr>
        <w:t>).</w:t>
      </w:r>
    </w:p>
    <w:p w14:paraId="03AD9E25" w14:textId="77777777" w:rsidR="00311DDA" w:rsidRDefault="00000000">
      <w:pPr>
        <w:pStyle w:val="NormalWeb"/>
        <w:spacing w:before="280" w:after="238"/>
        <w:ind w:left="425"/>
        <w:rPr>
          <w:rFonts w:asciiTheme="minorHAnsi" w:hAnsiTheme="minorHAnsi" w:cstheme="minorHAnsi"/>
          <w:sz w:val="28"/>
          <w:szCs w:val="28"/>
        </w:rPr>
      </w:pPr>
      <w:r>
        <w:rPr>
          <w:rFonts w:asciiTheme="minorHAnsi" w:hAnsiTheme="minorHAnsi" w:cstheme="minorHAnsi"/>
          <w:sz w:val="28"/>
          <w:szCs w:val="28"/>
        </w:rPr>
        <w:lastRenderedPageBreak/>
        <w:t>Pero si de los resultados, ninguno de los códigos es el que buscamos, al final de la página se nos vuelven a ofrecer dos alternativas:</w:t>
      </w:r>
    </w:p>
    <w:p w14:paraId="3698AD76" w14:textId="77777777" w:rsidR="00311DDA" w:rsidRDefault="00000000">
      <w:pPr>
        <w:pStyle w:val="NormalWeb"/>
        <w:numPr>
          <w:ilvl w:val="0"/>
          <w:numId w:val="63"/>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primera, más probable, parece que puede querer registrar un </w:t>
      </w:r>
      <w:r>
        <w:rPr>
          <w:rFonts w:asciiTheme="minorHAnsi" w:hAnsiTheme="minorHAnsi" w:cstheme="minorHAnsi"/>
          <w:b/>
          <w:bCs/>
          <w:sz w:val="28"/>
          <w:szCs w:val="28"/>
        </w:rPr>
        <w:t>nuevo Plan de Igualdad o unas Medidas y Protocolos para Prevenir el Acoso Sexual y por razón de Sexo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29</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Plan de Igualdad o Medidas y Protocolos para Prevenir el Acoso Sexual y por razón de Sexo</w:t>
      </w:r>
      <w:r>
        <w:rPr>
          <w:rFonts w:asciiTheme="minorHAnsi" w:hAnsiTheme="minorHAnsi" w:cstheme="minorHAnsi"/>
          <w:color w:val="ED7D31"/>
          <w:sz w:val="28"/>
          <w:szCs w:val="28"/>
        </w:rPr>
        <w:t>).</w:t>
      </w:r>
    </w:p>
    <w:p w14:paraId="1A434E4D" w14:textId="77777777" w:rsidR="00311DDA" w:rsidRDefault="00000000">
      <w:pPr>
        <w:pStyle w:val="NormalWeb"/>
        <w:numPr>
          <w:ilvl w:val="0"/>
          <w:numId w:val="63"/>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La segunda, menos probable, insiste que hay un </w:t>
      </w:r>
      <w:r>
        <w:rPr>
          <w:rFonts w:asciiTheme="minorHAnsi" w:hAnsiTheme="minorHAnsi" w:cstheme="minorHAnsi"/>
          <w:b/>
          <w:bCs/>
          <w:sz w:val="28"/>
          <w:szCs w:val="28"/>
        </w:rPr>
        <w:t>Plan de Igualdad o de las Medidas y Protocolos para Prevenir el Acoso Sexual y por razón de Sexo registrado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25</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Búsqueda por Código</w:t>
      </w:r>
      <w:r>
        <w:rPr>
          <w:rFonts w:asciiTheme="minorHAnsi" w:hAnsiTheme="minorHAnsi" w:cstheme="minorHAnsi"/>
          <w:color w:val="ED7D31"/>
          <w:sz w:val="28"/>
          <w:szCs w:val="28"/>
        </w:rPr>
        <w:t>).</w:t>
      </w:r>
    </w:p>
    <w:p w14:paraId="231FAFEC" w14:textId="77777777" w:rsidR="00311DDA" w:rsidRDefault="00311DDA">
      <w:pPr>
        <w:pStyle w:val="NormalWeb"/>
        <w:spacing w:before="280" w:after="0"/>
        <w:ind w:left="425"/>
        <w:rPr>
          <w:rFonts w:asciiTheme="minorHAnsi" w:hAnsiTheme="minorHAnsi" w:cstheme="minorHAnsi"/>
          <w:sz w:val="28"/>
          <w:szCs w:val="28"/>
        </w:rPr>
      </w:pPr>
    </w:p>
    <w:p w14:paraId="11ACC34F" w14:textId="77777777" w:rsidR="00311DDA" w:rsidRDefault="00000000">
      <w:pPr>
        <w:pStyle w:val="NormalWeb"/>
        <w:numPr>
          <w:ilvl w:val="0"/>
          <w:numId w:val="64"/>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seleccionar </w:t>
      </w:r>
      <w:r>
        <w:rPr>
          <w:rFonts w:asciiTheme="minorHAnsi" w:hAnsiTheme="minorHAnsi" w:cstheme="minorHAnsi"/>
          <w:b/>
          <w:bCs/>
          <w:sz w:val="28"/>
          <w:szCs w:val="28"/>
        </w:rPr>
        <w:t>PLANES</w:t>
      </w:r>
      <w:r>
        <w:rPr>
          <w:rFonts w:asciiTheme="minorHAnsi" w:hAnsiTheme="minorHAnsi" w:cstheme="minorHAnsi"/>
          <w:sz w:val="28"/>
          <w:szCs w:val="28"/>
        </w:rPr>
        <w:t xml:space="preserve"> </w:t>
      </w:r>
      <w:r>
        <w:rPr>
          <w:rFonts w:asciiTheme="minorHAnsi" w:hAnsiTheme="minorHAnsi" w:cstheme="minorHAnsi"/>
          <w:b/>
          <w:bCs/>
          <w:sz w:val="28"/>
          <w:szCs w:val="28"/>
        </w:rPr>
        <w:t>DE IGUALDAD</w:t>
      </w:r>
      <w:r>
        <w:rPr>
          <w:rFonts w:asciiTheme="minorHAnsi" w:hAnsiTheme="minorHAnsi" w:cstheme="minorHAnsi"/>
          <w:sz w:val="28"/>
          <w:szCs w:val="28"/>
        </w:rPr>
        <w:t xml:space="preserve">, y </w:t>
      </w:r>
      <w:r>
        <w:rPr>
          <w:rFonts w:asciiTheme="minorHAnsi" w:hAnsiTheme="minorHAnsi" w:cstheme="minorHAnsi"/>
          <w:b/>
          <w:bCs/>
          <w:sz w:val="28"/>
          <w:szCs w:val="28"/>
        </w:rPr>
        <w:t>no encontrar nada por el NIF</w:t>
      </w:r>
      <w:r>
        <w:rPr>
          <w:rFonts w:asciiTheme="minorHAnsi" w:hAnsiTheme="minorHAnsi" w:cstheme="minorHAnsi"/>
          <w:sz w:val="28"/>
          <w:szCs w:val="28"/>
        </w:rPr>
        <w:t xml:space="preserve"> de la empresa, se mantiene como posibilidad la </w:t>
      </w:r>
      <w:r>
        <w:rPr>
          <w:rFonts w:asciiTheme="minorHAnsi" w:hAnsiTheme="minorHAnsi" w:cstheme="minorHAnsi"/>
          <w:b/>
          <w:bCs/>
          <w:color w:val="ED7D31"/>
          <w:sz w:val="28"/>
          <w:szCs w:val="28"/>
        </w:rPr>
        <w:t>búsqueda por Código</w:t>
      </w:r>
      <w:r>
        <w:rPr>
          <w:rFonts w:asciiTheme="minorHAnsi" w:hAnsiTheme="minorHAnsi" w:cstheme="minorHAnsi"/>
          <w:sz w:val="28"/>
          <w:szCs w:val="28"/>
        </w:rPr>
        <w:t>:</w:t>
      </w:r>
    </w:p>
    <w:p w14:paraId="2BCD679F" w14:textId="77777777" w:rsidR="00311DDA" w:rsidRDefault="00311DDA">
      <w:pPr>
        <w:pStyle w:val="NormalWeb"/>
        <w:spacing w:before="280" w:after="0"/>
        <w:ind w:left="425"/>
        <w:rPr>
          <w:rFonts w:asciiTheme="minorHAnsi" w:hAnsiTheme="minorHAnsi" w:cstheme="minorHAnsi"/>
          <w:sz w:val="28"/>
          <w:szCs w:val="28"/>
        </w:rPr>
      </w:pPr>
    </w:p>
    <w:p w14:paraId="020D01E7"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55E02FCF" wp14:editId="1496F710">
            <wp:extent cx="6300470" cy="1866265"/>
            <wp:effectExtent l="0" t="0" r="0" b="0"/>
            <wp:docPr id="111" name="Imagen 1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766"/>
                    <pic:cNvPicPr>
                      <a:picLocks noChangeAspect="1" noChangeArrowheads="1"/>
                    </pic:cNvPicPr>
                  </pic:nvPicPr>
                  <pic:blipFill>
                    <a:blip r:embed="rId135"/>
                    <a:stretch>
                      <a:fillRect/>
                    </a:stretch>
                  </pic:blipFill>
                  <pic:spPr bwMode="auto">
                    <a:xfrm>
                      <a:off x="0" y="0"/>
                      <a:ext cx="6300470" cy="1866265"/>
                    </a:xfrm>
                    <a:prstGeom prst="rect">
                      <a:avLst/>
                    </a:prstGeom>
                  </pic:spPr>
                </pic:pic>
              </a:graphicData>
            </a:graphic>
          </wp:inline>
        </w:drawing>
      </w:r>
    </w:p>
    <w:p w14:paraId="480EA4CD" w14:textId="77777777" w:rsidR="00311DDA" w:rsidRDefault="00311DDA">
      <w:pPr>
        <w:pStyle w:val="western"/>
        <w:spacing w:before="280" w:after="0"/>
        <w:rPr>
          <w:rFonts w:asciiTheme="minorHAnsi" w:hAnsiTheme="minorHAnsi" w:cstheme="minorHAnsi"/>
          <w:sz w:val="28"/>
          <w:szCs w:val="28"/>
        </w:rPr>
      </w:pPr>
    </w:p>
    <w:p w14:paraId="74D53AEB" w14:textId="77777777" w:rsidR="00311DDA" w:rsidRDefault="00000000">
      <w:pPr>
        <w:pStyle w:val="western"/>
        <w:spacing w:before="280" w:after="0"/>
        <w:ind w:left="425"/>
        <w:rPr>
          <w:rFonts w:asciiTheme="minorHAnsi" w:hAnsiTheme="minorHAnsi" w:cstheme="minorHAnsi"/>
          <w:sz w:val="28"/>
          <w:szCs w:val="28"/>
        </w:rPr>
      </w:pPr>
      <w:r>
        <w:rPr>
          <w:rFonts w:asciiTheme="minorHAnsi" w:hAnsiTheme="minorHAnsi" w:cstheme="minorHAnsi"/>
          <w:sz w:val="28"/>
          <w:szCs w:val="28"/>
        </w:rPr>
        <w:t xml:space="preserve">En esta pantalla se debe introducir el código de 14 dígitos del Plan de Igualdad o de las Medidas de que se trate y, a continuación, dar a la lupa </w:t>
      </w:r>
      <w:r>
        <w:rPr>
          <w:noProof/>
        </w:rPr>
        <w:drawing>
          <wp:inline distT="0" distB="0" distL="0" distR="0" wp14:anchorId="7E90D2A3" wp14:editId="14EDAF67">
            <wp:extent cx="247650" cy="228600"/>
            <wp:effectExtent l="0" t="0" r="0" b="0"/>
            <wp:docPr id="112" name="Imagen 1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765"/>
                    <pic:cNvPicPr>
                      <a:picLocks noChangeAspect="1" noChangeArrowheads="1"/>
                    </pic:cNvPicPr>
                  </pic:nvPicPr>
                  <pic:blipFill>
                    <a:blip r:embed="rId131"/>
                    <a:stretch>
                      <a:fillRect/>
                    </a:stretch>
                  </pic:blipFill>
                  <pic:spPr bwMode="auto">
                    <a:xfrm>
                      <a:off x="0" y="0"/>
                      <a:ext cx="247650" cy="228600"/>
                    </a:xfrm>
                    <a:prstGeom prst="rect">
                      <a:avLst/>
                    </a:prstGeom>
                  </pic:spPr>
                </pic:pic>
              </a:graphicData>
            </a:graphic>
          </wp:inline>
        </w:drawing>
      </w:r>
      <w:r>
        <w:rPr>
          <w:rFonts w:asciiTheme="minorHAnsi" w:hAnsiTheme="minorHAnsi" w:cstheme="minorHAnsi"/>
          <w:sz w:val="28"/>
          <w:szCs w:val="28"/>
        </w:rPr>
        <w:t>.</w:t>
      </w:r>
    </w:p>
    <w:p w14:paraId="3342302C" w14:textId="77777777" w:rsidR="00311DDA" w:rsidRDefault="00311DDA">
      <w:pPr>
        <w:pStyle w:val="western"/>
        <w:spacing w:before="280" w:after="0"/>
        <w:rPr>
          <w:rFonts w:asciiTheme="minorHAnsi" w:hAnsiTheme="minorHAnsi" w:cstheme="minorHAnsi"/>
          <w:sz w:val="28"/>
          <w:szCs w:val="28"/>
        </w:rPr>
      </w:pPr>
    </w:p>
    <w:p w14:paraId="0D3EE9EB" w14:textId="77777777" w:rsidR="00311DDA" w:rsidRDefault="00000000">
      <w:pPr>
        <w:pStyle w:val="NormalWeb"/>
        <w:numPr>
          <w:ilvl w:val="0"/>
          <w:numId w:val="65"/>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búsqueda por Código no devuelva resultados para el número introducido, aparece una pantalla de </w:t>
      </w:r>
      <w:r>
        <w:rPr>
          <w:rFonts w:asciiTheme="minorHAnsi" w:hAnsiTheme="minorHAnsi" w:cstheme="minorHAnsi"/>
          <w:b/>
          <w:bCs/>
          <w:sz w:val="28"/>
          <w:szCs w:val="28"/>
        </w:rPr>
        <w:t>ERROR</w:t>
      </w:r>
      <w:r>
        <w:rPr>
          <w:rFonts w:asciiTheme="minorHAnsi" w:hAnsiTheme="minorHAnsi" w:cstheme="minorHAnsi"/>
          <w:sz w:val="28"/>
          <w:szCs w:val="28"/>
        </w:rPr>
        <w:t xml:space="preserve">, sugiriendo el </w:t>
      </w:r>
      <w:r>
        <w:rPr>
          <w:rFonts w:asciiTheme="minorHAnsi" w:hAnsiTheme="minorHAnsi" w:cstheme="minorHAnsi"/>
          <w:b/>
          <w:bCs/>
          <w:sz w:val="28"/>
          <w:szCs w:val="28"/>
        </w:rPr>
        <w:t>contacto con la Autoridad Laboral</w:t>
      </w:r>
      <w:r>
        <w:rPr>
          <w:rFonts w:asciiTheme="minorHAnsi" w:hAnsiTheme="minorHAnsi" w:cstheme="minorHAnsi"/>
          <w:sz w:val="28"/>
          <w:szCs w:val="28"/>
        </w:rPr>
        <w:t xml:space="preserve"> correspondiente, en el caso de que piense que el Código debiera existir en REGCON:</w:t>
      </w:r>
    </w:p>
    <w:p w14:paraId="41A09F5B" w14:textId="77777777" w:rsidR="00311DDA" w:rsidRDefault="00311DDA">
      <w:pPr>
        <w:pStyle w:val="NormalWeb"/>
        <w:spacing w:before="280" w:after="0"/>
        <w:ind w:left="425"/>
        <w:rPr>
          <w:rFonts w:asciiTheme="minorHAnsi" w:hAnsiTheme="minorHAnsi" w:cstheme="minorHAnsi"/>
          <w:sz w:val="28"/>
          <w:szCs w:val="28"/>
        </w:rPr>
      </w:pPr>
    </w:p>
    <w:p w14:paraId="4A0E4EBC"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7D6EC361" wp14:editId="1D4A4C96">
            <wp:extent cx="6300470" cy="1837055"/>
            <wp:effectExtent l="0" t="0" r="0" b="0"/>
            <wp:docPr id="113" name="Imagen 1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764"/>
                    <pic:cNvPicPr>
                      <a:picLocks noChangeAspect="1" noChangeArrowheads="1"/>
                    </pic:cNvPicPr>
                  </pic:nvPicPr>
                  <pic:blipFill>
                    <a:blip r:embed="rId148"/>
                    <a:stretch>
                      <a:fillRect/>
                    </a:stretch>
                  </pic:blipFill>
                  <pic:spPr bwMode="auto">
                    <a:xfrm>
                      <a:off x="0" y="0"/>
                      <a:ext cx="6300470" cy="1837055"/>
                    </a:xfrm>
                    <a:prstGeom prst="rect">
                      <a:avLst/>
                    </a:prstGeom>
                  </pic:spPr>
                </pic:pic>
              </a:graphicData>
            </a:graphic>
          </wp:inline>
        </w:drawing>
      </w:r>
    </w:p>
    <w:p w14:paraId="21EF529F" w14:textId="77777777" w:rsidR="00311DDA" w:rsidRDefault="00311DDA">
      <w:pPr>
        <w:pStyle w:val="western"/>
        <w:spacing w:before="280" w:after="0"/>
        <w:rPr>
          <w:rFonts w:asciiTheme="minorHAnsi" w:hAnsiTheme="minorHAnsi" w:cstheme="minorHAnsi"/>
          <w:sz w:val="28"/>
          <w:szCs w:val="28"/>
        </w:rPr>
      </w:pPr>
    </w:p>
    <w:p w14:paraId="75416CCF" w14:textId="77777777" w:rsidR="00311DDA" w:rsidRDefault="00000000">
      <w:pPr>
        <w:pStyle w:val="NormalWeb"/>
        <w:numPr>
          <w:ilvl w:val="0"/>
          <w:numId w:val="66"/>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En el caso de que la </w:t>
      </w:r>
      <w:r>
        <w:rPr>
          <w:rFonts w:asciiTheme="minorHAnsi" w:hAnsiTheme="minorHAnsi" w:cstheme="minorHAnsi"/>
          <w:b/>
          <w:bCs/>
          <w:sz w:val="28"/>
          <w:szCs w:val="28"/>
        </w:rPr>
        <w:t>búsqueda por Código devuelva resultados</w:t>
      </w:r>
      <w:r>
        <w:rPr>
          <w:rFonts w:asciiTheme="minorHAnsi" w:hAnsiTheme="minorHAnsi" w:cstheme="minorHAnsi"/>
          <w:sz w:val="28"/>
          <w:szCs w:val="28"/>
        </w:rPr>
        <w:t xml:space="preserve"> para el número introducido, aparece una pantalla con la </w:t>
      </w:r>
      <w:r>
        <w:rPr>
          <w:rFonts w:asciiTheme="minorHAnsi" w:hAnsiTheme="minorHAnsi" w:cstheme="minorHAnsi"/>
          <w:b/>
          <w:bCs/>
          <w:sz w:val="28"/>
          <w:szCs w:val="28"/>
        </w:rPr>
        <w:t>lista de Códigos</w:t>
      </w:r>
      <w:r>
        <w:rPr>
          <w:rFonts w:asciiTheme="minorHAnsi" w:hAnsiTheme="minorHAnsi" w:cstheme="minorHAnsi"/>
          <w:sz w:val="28"/>
          <w:szCs w:val="28"/>
        </w:rPr>
        <w:t>, para seleccionar el que buscamos:</w:t>
      </w:r>
    </w:p>
    <w:p w14:paraId="69F8333D" w14:textId="77777777" w:rsidR="00311DDA" w:rsidRDefault="00311DDA">
      <w:pPr>
        <w:pStyle w:val="western"/>
        <w:spacing w:before="280" w:after="0"/>
        <w:rPr>
          <w:rFonts w:asciiTheme="minorHAnsi" w:hAnsiTheme="minorHAnsi" w:cstheme="minorHAnsi"/>
          <w:sz w:val="28"/>
          <w:szCs w:val="28"/>
        </w:rPr>
      </w:pPr>
    </w:p>
    <w:p w14:paraId="71D296AE" w14:textId="77777777" w:rsidR="00311DDA" w:rsidRDefault="00000000">
      <w:pPr>
        <w:pStyle w:val="western"/>
        <w:spacing w:before="280" w:after="198" w:line="276" w:lineRule="auto"/>
        <w:ind w:left="425"/>
        <w:rPr>
          <w:rFonts w:asciiTheme="minorHAnsi" w:hAnsiTheme="minorHAnsi" w:cstheme="minorHAnsi"/>
          <w:sz w:val="28"/>
          <w:szCs w:val="28"/>
        </w:rPr>
      </w:pPr>
      <w:r>
        <w:rPr>
          <w:noProof/>
        </w:rPr>
        <w:drawing>
          <wp:inline distT="0" distB="0" distL="0" distR="0" wp14:anchorId="4668E325" wp14:editId="40DED550">
            <wp:extent cx="6300470" cy="3225800"/>
            <wp:effectExtent l="0" t="0" r="0" b="0"/>
            <wp:docPr id="114" name="Imagen 1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762"/>
                    <pic:cNvPicPr>
                      <a:picLocks noChangeAspect="1" noChangeArrowheads="1"/>
                    </pic:cNvPicPr>
                  </pic:nvPicPr>
                  <pic:blipFill>
                    <a:blip r:embed="rId149"/>
                    <a:stretch>
                      <a:fillRect/>
                    </a:stretch>
                  </pic:blipFill>
                  <pic:spPr bwMode="auto">
                    <a:xfrm>
                      <a:off x="0" y="0"/>
                      <a:ext cx="6300470" cy="3225800"/>
                    </a:xfrm>
                    <a:prstGeom prst="rect">
                      <a:avLst/>
                    </a:prstGeom>
                  </pic:spPr>
                </pic:pic>
              </a:graphicData>
            </a:graphic>
          </wp:inline>
        </w:drawing>
      </w:r>
    </w:p>
    <w:p w14:paraId="36EB8427" w14:textId="77777777" w:rsidR="00311DDA" w:rsidRDefault="00000000">
      <w:pPr>
        <w:pStyle w:val="NormalWeb"/>
        <w:numPr>
          <w:ilvl w:val="0"/>
          <w:numId w:val="67"/>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Si el Texto del Plan de Igualdad o de las Medidas y Protocolos para Prevenir el Acoso Sexual y por razón de Sexo, está entre los resultados, es decir, coincide la Naturaleza y el Ámbito Funcional, pulsando sobre la acción de “</w:t>
      </w:r>
      <w:r>
        <w:rPr>
          <w:rFonts w:asciiTheme="minorHAnsi" w:hAnsiTheme="minorHAnsi" w:cstheme="minorHAnsi"/>
          <w:b/>
          <w:bCs/>
          <w:sz w:val="28"/>
          <w:szCs w:val="28"/>
        </w:rPr>
        <w:t>Ver</w:t>
      </w:r>
      <w:r>
        <w:rPr>
          <w:rFonts w:asciiTheme="minorHAnsi" w:hAnsiTheme="minorHAnsi" w:cstheme="minorHAnsi"/>
          <w:sz w:val="28"/>
          <w:szCs w:val="28"/>
        </w:rPr>
        <w:t xml:space="preserve">” </w:t>
      </w:r>
      <w:r>
        <w:rPr>
          <w:noProof/>
        </w:rPr>
        <w:drawing>
          <wp:inline distT="0" distB="0" distL="0" distR="0" wp14:anchorId="3FAA33DB" wp14:editId="7F943192">
            <wp:extent cx="336550" cy="241300"/>
            <wp:effectExtent l="0" t="0" r="0" b="0"/>
            <wp:docPr id="115" name="Imagen 1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741"/>
                    <pic:cNvPicPr>
                      <a:picLocks noChangeAspect="1" noChangeArrowheads="1"/>
                    </pic:cNvPicPr>
                  </pic:nvPicPr>
                  <pic:blipFill>
                    <a:blip r:embed="rId134"/>
                    <a:stretch>
                      <a:fillRect/>
                    </a:stretch>
                  </pic:blipFill>
                  <pic:spPr bwMode="auto">
                    <a:xfrm>
                      <a:off x="0" y="0"/>
                      <a:ext cx="336550" cy="241300"/>
                    </a:xfrm>
                    <a:prstGeom prst="rect">
                      <a:avLst/>
                    </a:prstGeom>
                  </pic:spPr>
                </pic:pic>
              </a:graphicData>
            </a:graphic>
          </wp:inline>
        </w:drawing>
      </w:r>
      <w:r>
        <w:rPr>
          <w:rFonts w:asciiTheme="minorHAnsi" w:hAnsiTheme="minorHAnsi" w:cstheme="minorHAnsi"/>
          <w:sz w:val="28"/>
          <w:szCs w:val="28"/>
        </w:rPr>
        <w:t xml:space="preserve">se </w:t>
      </w:r>
      <w:r>
        <w:rPr>
          <w:rFonts w:asciiTheme="minorHAnsi" w:hAnsiTheme="minorHAnsi" w:cstheme="minorHAnsi"/>
          <w:b/>
          <w:bCs/>
          <w:sz w:val="28"/>
          <w:szCs w:val="28"/>
        </w:rPr>
        <w:lastRenderedPageBreak/>
        <w:t>Consulta ese Plan de Igualdad o las Medidas y Protocolos para Prevenir el Acoso Sexual y por razón de Sexo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28</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Consulta de Plan de Igualdad o de las Medidas y Protocolos para Prevenir el Acoso Sexual y por razón de Sexo</w:t>
      </w:r>
      <w:r>
        <w:rPr>
          <w:rFonts w:asciiTheme="minorHAnsi" w:hAnsiTheme="minorHAnsi" w:cstheme="minorHAnsi"/>
          <w:color w:val="ED7D31"/>
          <w:sz w:val="28"/>
          <w:szCs w:val="28"/>
        </w:rPr>
        <w:t>).</w:t>
      </w:r>
    </w:p>
    <w:p w14:paraId="04399839" w14:textId="77777777" w:rsidR="00311DDA" w:rsidRDefault="00000000">
      <w:pPr>
        <w:pStyle w:val="NormalWeb"/>
        <w:spacing w:before="119" w:beforeAutospacing="0" w:after="280"/>
        <w:ind w:left="425"/>
        <w:rPr>
          <w:rFonts w:asciiTheme="minorHAnsi" w:hAnsiTheme="minorHAnsi" w:cstheme="minorHAnsi"/>
          <w:sz w:val="28"/>
          <w:szCs w:val="28"/>
        </w:rPr>
      </w:pPr>
      <w:r>
        <w:rPr>
          <w:rFonts w:asciiTheme="minorHAnsi" w:hAnsiTheme="minorHAnsi" w:cstheme="minorHAnsi"/>
          <w:sz w:val="28"/>
          <w:szCs w:val="28"/>
        </w:rPr>
        <w:t>Por si de los resultados, ninguno de los códigos es el que buscamos, al final de la página se nos vuelve a ofrecer una alternativa:</w:t>
      </w:r>
    </w:p>
    <w:p w14:paraId="30918432" w14:textId="77777777" w:rsidR="00311DDA" w:rsidRDefault="00000000">
      <w:pPr>
        <w:pStyle w:val="NormalWeb"/>
        <w:numPr>
          <w:ilvl w:val="0"/>
          <w:numId w:val="68"/>
        </w:numPr>
        <w:spacing w:before="280" w:after="119"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Parece que puede querer registrar un </w:t>
      </w:r>
      <w:r>
        <w:rPr>
          <w:rFonts w:asciiTheme="minorHAnsi" w:hAnsiTheme="minorHAnsi" w:cstheme="minorHAnsi"/>
          <w:b/>
          <w:bCs/>
          <w:sz w:val="28"/>
          <w:szCs w:val="28"/>
        </w:rPr>
        <w:t>nuevo Plan de Igualdad o Medidas y Protocolos para Prevenir el Acoso Sexual y por razón de Sexo</w:t>
      </w:r>
      <w:r>
        <w:rPr>
          <w:rFonts w:asciiTheme="minorHAnsi" w:hAnsiTheme="minorHAnsi" w:cstheme="minorHAnsi"/>
          <w:sz w:val="28"/>
          <w:szCs w:val="28"/>
        </w:rPr>
        <w:t xml:space="preserve">. </w:t>
      </w:r>
      <w:r>
        <w:rPr>
          <w:rFonts w:asciiTheme="minorHAnsi" w:hAnsiTheme="minorHAnsi" w:cstheme="minorHAnsi"/>
          <w:color w:val="ED7D31"/>
          <w:sz w:val="28"/>
          <w:szCs w:val="28"/>
        </w:rPr>
        <w:t xml:space="preserve">(Ver punto </w:t>
      </w:r>
      <w:r>
        <w:rPr>
          <w:rFonts w:asciiTheme="minorHAnsi" w:hAnsiTheme="minorHAnsi" w:cstheme="minorHAnsi"/>
          <w:b/>
          <w:bCs/>
          <w:color w:val="ED7D31"/>
          <w:sz w:val="28"/>
          <w:szCs w:val="28"/>
        </w:rPr>
        <w:t>29</w:t>
      </w:r>
      <w:r>
        <w:rPr>
          <w:rFonts w:asciiTheme="minorHAnsi" w:hAnsiTheme="minorHAnsi" w:cstheme="minorHAnsi"/>
          <w:color w:val="ED7D31"/>
          <w:sz w:val="28"/>
          <w:szCs w:val="28"/>
        </w:rPr>
        <w:t xml:space="preserve"> pantalla </w:t>
      </w:r>
      <w:r>
        <w:rPr>
          <w:rFonts w:asciiTheme="minorHAnsi" w:hAnsiTheme="minorHAnsi" w:cstheme="minorHAnsi"/>
          <w:b/>
          <w:bCs/>
          <w:color w:val="ED7D31"/>
          <w:sz w:val="28"/>
          <w:szCs w:val="28"/>
        </w:rPr>
        <w:t>Nuevo Plan de Igualdad o Medidas y Protocolos para Prevenir el Acoso Sexual y por razón de Sexo</w:t>
      </w:r>
      <w:r>
        <w:rPr>
          <w:rFonts w:asciiTheme="minorHAnsi" w:hAnsiTheme="minorHAnsi" w:cstheme="minorHAnsi"/>
          <w:color w:val="ED7D31"/>
          <w:sz w:val="28"/>
          <w:szCs w:val="28"/>
        </w:rPr>
        <w:t>).</w:t>
      </w:r>
    </w:p>
    <w:p w14:paraId="59894290" w14:textId="77777777" w:rsidR="00311DDA" w:rsidRDefault="00000000">
      <w:pPr>
        <w:pStyle w:val="NormalWeb"/>
        <w:numPr>
          <w:ilvl w:val="0"/>
          <w:numId w:val="69"/>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encontramos el código concreto que buscamos y entramos a su </w:t>
      </w:r>
      <w:r>
        <w:rPr>
          <w:rFonts w:asciiTheme="minorHAnsi" w:hAnsiTheme="minorHAnsi" w:cstheme="minorHAnsi"/>
          <w:b/>
          <w:bCs/>
          <w:color w:val="ED7D31"/>
          <w:sz w:val="28"/>
          <w:szCs w:val="28"/>
        </w:rPr>
        <w:t>Consulta de Plan de Igualdad o de las Medidas y Protocolos para Prevenir el Acoso Sexual y por razón de Sexo</w:t>
      </w:r>
      <w:r>
        <w:rPr>
          <w:rFonts w:asciiTheme="minorHAnsi" w:hAnsiTheme="minorHAnsi" w:cstheme="minorHAnsi"/>
          <w:sz w:val="28"/>
          <w:szCs w:val="28"/>
        </w:rPr>
        <w:t xml:space="preserve">, aparece la pantalla: </w:t>
      </w:r>
    </w:p>
    <w:p w14:paraId="01CB6456" w14:textId="77777777" w:rsidR="00311DDA" w:rsidRDefault="00311DDA">
      <w:pPr>
        <w:pStyle w:val="western"/>
        <w:spacing w:before="280" w:after="0"/>
        <w:ind w:left="425"/>
        <w:rPr>
          <w:rFonts w:asciiTheme="minorHAnsi" w:hAnsiTheme="minorHAnsi" w:cstheme="minorHAnsi"/>
          <w:sz w:val="28"/>
          <w:szCs w:val="28"/>
        </w:rPr>
      </w:pPr>
    </w:p>
    <w:p w14:paraId="72D4D86F" w14:textId="77777777" w:rsidR="00311DDA" w:rsidRDefault="00000000">
      <w:pPr>
        <w:pStyle w:val="western"/>
        <w:spacing w:before="280" w:after="0"/>
        <w:ind w:left="425"/>
        <w:rPr>
          <w:rFonts w:asciiTheme="minorHAnsi" w:hAnsiTheme="minorHAnsi" w:cstheme="minorHAnsi"/>
          <w:sz w:val="28"/>
          <w:szCs w:val="28"/>
        </w:rPr>
      </w:pPr>
      <w:r>
        <w:rPr>
          <w:noProof/>
        </w:rPr>
        <w:drawing>
          <wp:inline distT="0" distB="0" distL="0" distR="0" wp14:anchorId="733EA625" wp14:editId="4578E03D">
            <wp:extent cx="6300470" cy="4065905"/>
            <wp:effectExtent l="0" t="0" r="0" b="0"/>
            <wp:docPr id="116" name="Imagen 1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739"/>
                    <pic:cNvPicPr>
                      <a:picLocks noChangeAspect="1" noChangeArrowheads="1"/>
                    </pic:cNvPicPr>
                  </pic:nvPicPr>
                  <pic:blipFill>
                    <a:blip r:embed="rId150"/>
                    <a:stretch>
                      <a:fillRect/>
                    </a:stretch>
                  </pic:blipFill>
                  <pic:spPr bwMode="auto">
                    <a:xfrm>
                      <a:off x="0" y="0"/>
                      <a:ext cx="6300470" cy="4065905"/>
                    </a:xfrm>
                    <a:prstGeom prst="rect">
                      <a:avLst/>
                    </a:prstGeom>
                  </pic:spPr>
                </pic:pic>
              </a:graphicData>
            </a:graphic>
          </wp:inline>
        </w:drawing>
      </w:r>
    </w:p>
    <w:p w14:paraId="6A800612" w14:textId="77777777" w:rsidR="00311DDA" w:rsidRDefault="00311DDA">
      <w:pPr>
        <w:pStyle w:val="western"/>
        <w:spacing w:before="280" w:after="240"/>
        <w:rPr>
          <w:rFonts w:asciiTheme="minorHAnsi" w:hAnsiTheme="minorHAnsi" w:cstheme="minorHAnsi"/>
          <w:sz w:val="28"/>
          <w:szCs w:val="28"/>
        </w:rPr>
      </w:pPr>
    </w:p>
    <w:p w14:paraId="4C75D919" w14:textId="77777777" w:rsidR="00311DDA" w:rsidRDefault="00000000">
      <w:pPr>
        <w:pStyle w:val="NormalWeb"/>
        <w:numPr>
          <w:ilvl w:val="0"/>
          <w:numId w:val="7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lastRenderedPageBreak/>
        <w:t xml:space="preserve">En la parte superior aparecen datos generales del Plan de Igualdad o de las Medidas y Protocolos para Prevenir el Acoso Sexual y por razón de Sexo, un apartado informativo de avisos, un icono para ir al “Historial” de Trámites que se hayan hecho sobre él y lo </w:t>
      </w:r>
      <w:r>
        <w:rPr>
          <w:rFonts w:asciiTheme="minorHAnsi" w:hAnsiTheme="minorHAnsi" w:cstheme="minorHAnsi"/>
          <w:b/>
          <w:bCs/>
          <w:color w:val="FF0000"/>
          <w:sz w:val="28"/>
          <w:szCs w:val="28"/>
        </w:rPr>
        <w:t xml:space="preserve">+IMPORTANTE, </w:t>
      </w:r>
      <w:r>
        <w:rPr>
          <w:rFonts w:asciiTheme="minorHAnsi" w:hAnsiTheme="minorHAnsi" w:cstheme="minorHAnsi"/>
          <w:sz w:val="28"/>
          <w:szCs w:val="28"/>
        </w:rPr>
        <w:t xml:space="preserve">debajo de la pantalla aparecen las </w:t>
      </w:r>
      <w:r>
        <w:rPr>
          <w:rFonts w:asciiTheme="minorHAnsi" w:hAnsiTheme="minorHAnsi" w:cstheme="minorHAnsi"/>
          <w:b/>
          <w:bCs/>
          <w:color w:val="FF0000"/>
          <w:sz w:val="28"/>
          <w:szCs w:val="28"/>
        </w:rPr>
        <w:t>POSIBILIDADES DE TRAMITACIÓN</w:t>
      </w:r>
      <w:r>
        <w:rPr>
          <w:rFonts w:asciiTheme="minorHAnsi" w:hAnsiTheme="minorHAnsi" w:cstheme="minorHAnsi"/>
          <w:color w:val="FF0000"/>
          <w:sz w:val="28"/>
          <w:szCs w:val="28"/>
        </w:rPr>
        <w:t xml:space="preserve"> </w:t>
      </w:r>
      <w:r>
        <w:rPr>
          <w:rFonts w:asciiTheme="minorHAnsi" w:hAnsiTheme="minorHAnsi" w:cstheme="minorHAnsi"/>
          <w:sz w:val="28"/>
          <w:szCs w:val="28"/>
        </w:rPr>
        <w:t>que se pueden hacer sobre ese Texto del Plan de Igualdad o de las Medidas y Protocolos para Prevenir el Acoso Sexual y por razón de Sexo, si no aparece un Trámite en este contexto es porque la Naturaleza o el estado en que se encuentre el Plan de Igualdad o las Medidas y Protocolos para Prevenir el Acoso Sexual y por razón de Sexo no lo permite.</w:t>
      </w:r>
    </w:p>
    <w:p w14:paraId="601677E3" w14:textId="77777777" w:rsidR="00311DDA" w:rsidRDefault="00000000">
      <w:pPr>
        <w:pStyle w:val="NormalWeb"/>
        <w:numPr>
          <w:ilvl w:val="0"/>
          <w:numId w:val="70"/>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Las diferentes posibilidades de Tramitación que existen en la actualidad son:</w:t>
      </w:r>
    </w:p>
    <w:p w14:paraId="59021734" w14:textId="77777777" w:rsidR="00311DDA" w:rsidRDefault="00000000">
      <w:pPr>
        <w:pStyle w:val="NormalWeb"/>
        <w:spacing w:before="280" w:after="0"/>
        <w:ind w:left="851"/>
        <w:rPr>
          <w:rFonts w:asciiTheme="minorHAnsi" w:hAnsiTheme="minorHAnsi" w:cstheme="minorHAnsi"/>
          <w:sz w:val="28"/>
          <w:szCs w:val="28"/>
        </w:rPr>
      </w:pPr>
      <w:r>
        <w:rPr>
          <w:rFonts w:asciiTheme="minorHAnsi" w:hAnsiTheme="minorHAnsi" w:cstheme="minorHAnsi"/>
          <w:sz w:val="28"/>
          <w:szCs w:val="28"/>
          <w:u w:val="single"/>
        </w:rPr>
        <w:t>Para Plan de Igualdad:</w:t>
      </w:r>
    </w:p>
    <w:p w14:paraId="40411AA1" w14:textId="77777777" w:rsidR="00311DDA" w:rsidRDefault="00000000">
      <w:pPr>
        <w:pStyle w:val="western"/>
        <w:numPr>
          <w:ilvl w:val="4"/>
          <w:numId w:val="71"/>
        </w:numPr>
        <w:spacing w:before="280"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Texto Nuevo</w:t>
      </w:r>
    </w:p>
    <w:p w14:paraId="1CA76C2E" w14:textId="77777777" w:rsidR="00311DDA" w:rsidRDefault="00000000">
      <w:pPr>
        <w:pStyle w:val="western"/>
        <w:numPr>
          <w:ilvl w:val="4"/>
          <w:numId w:val="71"/>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Modificación</w:t>
      </w:r>
    </w:p>
    <w:p w14:paraId="5DEDE472" w14:textId="77777777" w:rsidR="00311DDA" w:rsidRDefault="00000000">
      <w:pPr>
        <w:pStyle w:val="western"/>
        <w:numPr>
          <w:ilvl w:val="4"/>
          <w:numId w:val="71"/>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Recurso en Vía Administrativa</w:t>
      </w:r>
    </w:p>
    <w:p w14:paraId="0A61CB0D" w14:textId="77777777" w:rsidR="00311DDA" w:rsidRDefault="00000000">
      <w:pPr>
        <w:pStyle w:val="western"/>
        <w:numPr>
          <w:ilvl w:val="4"/>
          <w:numId w:val="71"/>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Pronunciamiento de los tribunales</w:t>
      </w:r>
    </w:p>
    <w:p w14:paraId="64B758D5" w14:textId="77777777" w:rsidR="00311DDA" w:rsidRDefault="00000000">
      <w:pPr>
        <w:pStyle w:val="NormalWeb"/>
        <w:spacing w:before="280" w:after="0"/>
        <w:ind w:left="851"/>
        <w:rPr>
          <w:rFonts w:asciiTheme="minorHAnsi" w:hAnsiTheme="minorHAnsi" w:cstheme="minorHAnsi"/>
          <w:sz w:val="28"/>
          <w:szCs w:val="28"/>
        </w:rPr>
      </w:pPr>
      <w:r>
        <w:rPr>
          <w:rFonts w:asciiTheme="minorHAnsi" w:hAnsiTheme="minorHAnsi" w:cstheme="minorHAnsi"/>
          <w:sz w:val="28"/>
          <w:szCs w:val="28"/>
        </w:rPr>
        <w:t>Para Medidas y Protocolos para Prevenir el Acoso Sexual y por razón de Sexo</w:t>
      </w:r>
    </w:p>
    <w:p w14:paraId="68D7DC89" w14:textId="77777777" w:rsidR="00311DDA" w:rsidRDefault="00000000">
      <w:pPr>
        <w:pStyle w:val="western"/>
        <w:numPr>
          <w:ilvl w:val="4"/>
          <w:numId w:val="72"/>
        </w:numPr>
        <w:spacing w:before="280"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Texto Nuevo</w:t>
      </w:r>
    </w:p>
    <w:p w14:paraId="3C3468F5"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Modificación</w:t>
      </w:r>
    </w:p>
    <w:p w14:paraId="41AB5C24"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Prórroga</w:t>
      </w:r>
    </w:p>
    <w:p w14:paraId="65FAA273"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Tablas Salariales (Garantía-Revisión Salarial)</w:t>
      </w:r>
    </w:p>
    <w:p w14:paraId="5B36F9A8"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Comisión Paritaria</w:t>
      </w:r>
    </w:p>
    <w:p w14:paraId="671480BD"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Derivado de Convenio</w:t>
      </w:r>
    </w:p>
    <w:p w14:paraId="189BC348"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Calendario Laboral</w:t>
      </w:r>
    </w:p>
    <w:p w14:paraId="2A9F54DC"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Laudo Arbitral</w:t>
      </w:r>
    </w:p>
    <w:p w14:paraId="3D873C23"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Acuerdo de Mediación</w:t>
      </w:r>
    </w:p>
    <w:p w14:paraId="081AD7BF" w14:textId="77777777" w:rsidR="00311DDA" w:rsidRDefault="00000000">
      <w:pPr>
        <w:pStyle w:val="western"/>
        <w:numPr>
          <w:ilvl w:val="4"/>
          <w:numId w:val="72"/>
        </w:numPr>
        <w:spacing w:after="159" w:line="276" w:lineRule="auto"/>
        <w:rPr>
          <w:rFonts w:asciiTheme="minorHAnsi" w:hAnsiTheme="minorHAnsi" w:cstheme="minorHAnsi"/>
          <w:sz w:val="28"/>
          <w:szCs w:val="28"/>
        </w:rPr>
      </w:pPr>
      <w:r>
        <w:rPr>
          <w:rFonts w:asciiTheme="minorHAnsi" w:hAnsiTheme="minorHAnsi" w:cstheme="minorHAnsi"/>
          <w:b/>
          <w:bCs/>
          <w:color w:val="538135"/>
          <w:sz w:val="28"/>
          <w:szCs w:val="28"/>
        </w:rPr>
        <w:t>Pronunciamiento de los tribunales</w:t>
      </w:r>
    </w:p>
    <w:p w14:paraId="08D36360" w14:textId="77777777" w:rsidR="00311DDA" w:rsidRDefault="00311DDA">
      <w:pPr>
        <w:pStyle w:val="western"/>
        <w:spacing w:before="280" w:after="0" w:line="276" w:lineRule="auto"/>
        <w:rPr>
          <w:rFonts w:asciiTheme="minorHAnsi" w:hAnsiTheme="minorHAnsi" w:cstheme="minorHAnsi"/>
          <w:sz w:val="28"/>
          <w:szCs w:val="28"/>
        </w:rPr>
      </w:pPr>
    </w:p>
    <w:p w14:paraId="30981B10" w14:textId="77777777" w:rsidR="00311DDA" w:rsidRDefault="00000000">
      <w:pPr>
        <w:pStyle w:val="western"/>
        <w:pBdr>
          <w:top w:val="single" w:sz="6" w:space="1" w:color="000000"/>
          <w:left w:val="single" w:sz="6" w:space="4" w:color="000000"/>
          <w:bottom w:val="single" w:sz="6" w:space="1" w:color="000000"/>
          <w:right w:val="single" w:sz="6" w:space="4" w:color="000000"/>
        </w:pBdr>
        <w:spacing w:before="280" w:after="198" w:line="276" w:lineRule="auto"/>
        <w:ind w:left="709"/>
        <w:rPr>
          <w:rFonts w:asciiTheme="minorHAnsi" w:hAnsiTheme="minorHAnsi" w:cstheme="minorHAnsi"/>
          <w:sz w:val="28"/>
          <w:szCs w:val="28"/>
        </w:rPr>
      </w:pPr>
      <w:r>
        <w:rPr>
          <w:rFonts w:asciiTheme="minorHAnsi" w:hAnsiTheme="minorHAnsi" w:cstheme="minorHAnsi"/>
          <w:b/>
          <w:bCs/>
          <w:color w:val="FF0000"/>
          <w:sz w:val="28"/>
          <w:szCs w:val="28"/>
        </w:rPr>
        <w:t xml:space="preserve">+IMPORTANTE. </w:t>
      </w:r>
      <w:r>
        <w:rPr>
          <w:rFonts w:asciiTheme="minorHAnsi" w:hAnsiTheme="minorHAnsi" w:cstheme="minorHAnsi"/>
          <w:color w:val="FF0000"/>
          <w:sz w:val="28"/>
          <w:szCs w:val="28"/>
        </w:rPr>
        <w:t>No se podrá hacer ninguno de estos Trámites si no es llegando a través de esta pantalla de consulta del del Plan de Igualdad o de las Medidas y Protocolos para Prevenir el Acoso Sexual y por razón de Sexo. Para ello, se debe pinchar en la caja azul del Trámite que queramos hacer.</w:t>
      </w:r>
    </w:p>
    <w:p w14:paraId="56530FB3" w14:textId="77777777" w:rsidR="00311DDA" w:rsidRDefault="00000000">
      <w:pPr>
        <w:pStyle w:val="NormalWeb"/>
        <w:numPr>
          <w:ilvl w:val="0"/>
          <w:numId w:val="73"/>
        </w:numPr>
        <w:spacing w:before="280" w:after="0" w:afterAutospacing="0" w:line="240" w:lineRule="auto"/>
        <w:jc w:val="both"/>
        <w:rPr>
          <w:rFonts w:asciiTheme="minorHAnsi" w:hAnsiTheme="minorHAnsi" w:cstheme="minorHAnsi"/>
          <w:sz w:val="28"/>
          <w:szCs w:val="28"/>
        </w:rPr>
      </w:pPr>
      <w:r>
        <w:rPr>
          <w:rFonts w:asciiTheme="minorHAnsi" w:hAnsiTheme="minorHAnsi" w:cstheme="minorHAnsi"/>
          <w:sz w:val="28"/>
          <w:szCs w:val="28"/>
        </w:rPr>
        <w:t xml:space="preserve">Cuando lo que queremos hacer es un </w:t>
      </w:r>
      <w:r>
        <w:rPr>
          <w:rFonts w:asciiTheme="minorHAnsi" w:hAnsiTheme="minorHAnsi" w:cstheme="minorHAnsi"/>
          <w:b/>
          <w:bCs/>
          <w:color w:val="ED7D31"/>
          <w:sz w:val="28"/>
          <w:szCs w:val="28"/>
        </w:rPr>
        <w:t>Nuevo del Plan de Igualdad o de las Medidas y Protocolos para Prevenir el Acoso Sexual y por razón de Sexo</w:t>
      </w:r>
      <w:r>
        <w:rPr>
          <w:rFonts w:asciiTheme="minorHAnsi" w:hAnsiTheme="minorHAnsi" w:cstheme="minorHAnsi"/>
          <w:sz w:val="28"/>
          <w:szCs w:val="28"/>
        </w:rPr>
        <w:t xml:space="preserve">, es decir, no un “Texto Nuevo” (CON ANTECEDENTES) que sería una de las opciones anteriores de Tramitación, si no un </w:t>
      </w:r>
      <w:r>
        <w:rPr>
          <w:rFonts w:asciiTheme="minorHAnsi" w:hAnsiTheme="minorHAnsi" w:cstheme="minorHAnsi"/>
          <w:b/>
          <w:bCs/>
          <w:sz w:val="28"/>
          <w:szCs w:val="28"/>
        </w:rPr>
        <w:t>Nuevo Código SIN ANTECEDENTES</w:t>
      </w:r>
      <w:r>
        <w:rPr>
          <w:rFonts w:asciiTheme="minorHAnsi" w:hAnsiTheme="minorHAnsi" w:cstheme="minorHAnsi"/>
          <w:sz w:val="28"/>
          <w:szCs w:val="28"/>
        </w:rPr>
        <w:t>, entonces aparece la pantalla de selección de Naturalezas existentes, y una vez que se elija una se procede a la cumplimentación del Plan de Igualdad o de las Medidas:</w:t>
      </w:r>
    </w:p>
    <w:p w14:paraId="4B8E2C87" w14:textId="77777777" w:rsidR="00311DDA" w:rsidRDefault="00311DDA">
      <w:pPr>
        <w:pStyle w:val="NormalWeb"/>
        <w:spacing w:before="280" w:after="0"/>
        <w:ind w:left="425"/>
        <w:rPr>
          <w:rFonts w:asciiTheme="minorHAnsi" w:hAnsiTheme="minorHAnsi" w:cstheme="minorHAnsi"/>
          <w:sz w:val="28"/>
          <w:szCs w:val="28"/>
        </w:rPr>
      </w:pPr>
    </w:p>
    <w:p w14:paraId="284F2377" w14:textId="77777777" w:rsidR="00311DDA" w:rsidRDefault="00000000">
      <w:pPr>
        <w:pStyle w:val="NormalWeb"/>
        <w:spacing w:before="280" w:after="0"/>
        <w:ind w:left="425"/>
        <w:rPr>
          <w:rFonts w:asciiTheme="minorHAnsi" w:hAnsiTheme="minorHAnsi" w:cstheme="minorHAnsi"/>
          <w:sz w:val="28"/>
          <w:szCs w:val="28"/>
        </w:rPr>
      </w:pPr>
      <w:r>
        <w:rPr>
          <w:noProof/>
        </w:rPr>
        <w:drawing>
          <wp:inline distT="0" distB="0" distL="0" distR="0" wp14:anchorId="493F554F" wp14:editId="1DB886AD">
            <wp:extent cx="6300470" cy="1320165"/>
            <wp:effectExtent l="0" t="0" r="0" b="0"/>
            <wp:docPr id="117" name="Imagen 1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37"/>
                    <pic:cNvPicPr>
                      <a:picLocks noChangeAspect="1" noChangeArrowheads="1"/>
                    </pic:cNvPicPr>
                  </pic:nvPicPr>
                  <pic:blipFill>
                    <a:blip r:embed="rId151"/>
                    <a:stretch>
                      <a:fillRect/>
                    </a:stretch>
                  </pic:blipFill>
                  <pic:spPr bwMode="auto">
                    <a:xfrm>
                      <a:off x="0" y="0"/>
                      <a:ext cx="6300470" cy="1320165"/>
                    </a:xfrm>
                    <a:prstGeom prst="rect">
                      <a:avLst/>
                    </a:prstGeom>
                  </pic:spPr>
                </pic:pic>
              </a:graphicData>
            </a:graphic>
          </wp:inline>
        </w:drawing>
      </w:r>
    </w:p>
    <w:p w14:paraId="7F105FB2" w14:textId="77777777" w:rsidR="00311DDA" w:rsidRDefault="00311DDA">
      <w:pPr>
        <w:pStyle w:val="western"/>
        <w:spacing w:before="280" w:after="240" w:line="276" w:lineRule="auto"/>
        <w:rPr>
          <w:rFonts w:asciiTheme="minorHAnsi" w:hAnsiTheme="minorHAnsi" w:cstheme="minorHAnsi"/>
          <w:sz w:val="28"/>
          <w:szCs w:val="28"/>
        </w:rPr>
      </w:pPr>
    </w:p>
    <w:p w14:paraId="32343D34" w14:textId="77777777" w:rsidR="00311DDA" w:rsidRDefault="00000000">
      <w:pPr>
        <w:pStyle w:val="western"/>
        <w:spacing w:before="280" w:after="198" w:line="276" w:lineRule="auto"/>
        <w:ind w:left="425"/>
        <w:rPr>
          <w:rFonts w:asciiTheme="minorHAnsi" w:hAnsiTheme="minorHAnsi" w:cstheme="minorHAnsi"/>
          <w:sz w:val="28"/>
          <w:szCs w:val="28"/>
        </w:rPr>
      </w:pPr>
      <w:r>
        <w:rPr>
          <w:rFonts w:asciiTheme="minorHAnsi" w:hAnsiTheme="minorHAnsi" w:cstheme="minorHAnsi"/>
          <w:sz w:val="28"/>
          <w:szCs w:val="28"/>
        </w:rPr>
        <w:t xml:space="preserve">Si se eligen los </w:t>
      </w:r>
      <w:r>
        <w:rPr>
          <w:rFonts w:asciiTheme="minorHAnsi" w:hAnsiTheme="minorHAnsi" w:cstheme="minorHAnsi"/>
          <w:b/>
          <w:bCs/>
          <w:sz w:val="28"/>
          <w:szCs w:val="28"/>
        </w:rPr>
        <w:t>Planes de Igualdad</w:t>
      </w:r>
      <w:r>
        <w:rPr>
          <w:rFonts w:asciiTheme="minorHAnsi" w:hAnsiTheme="minorHAnsi" w:cstheme="minorHAnsi"/>
          <w:sz w:val="28"/>
          <w:szCs w:val="28"/>
        </w:rPr>
        <w:t xml:space="preserve"> y le damos a “</w:t>
      </w:r>
      <w:r>
        <w:rPr>
          <w:rFonts w:asciiTheme="minorHAnsi" w:hAnsiTheme="minorHAnsi" w:cstheme="minorHAnsi"/>
          <w:b/>
          <w:bCs/>
          <w:sz w:val="28"/>
          <w:szCs w:val="28"/>
        </w:rPr>
        <w:t>Siguiente</w:t>
      </w:r>
      <w:r>
        <w:rPr>
          <w:rFonts w:asciiTheme="minorHAnsi" w:hAnsiTheme="minorHAnsi" w:cstheme="minorHAnsi"/>
          <w:sz w:val="28"/>
          <w:szCs w:val="28"/>
        </w:rPr>
        <w:t xml:space="preserve">”, en la pantalla a continuación se podrá seleccionar el </w:t>
      </w:r>
      <w:r>
        <w:rPr>
          <w:rFonts w:asciiTheme="minorHAnsi" w:hAnsiTheme="minorHAnsi" w:cstheme="minorHAnsi"/>
          <w:b/>
          <w:bCs/>
          <w:sz w:val="28"/>
          <w:szCs w:val="28"/>
        </w:rPr>
        <w:t>tipo</w:t>
      </w:r>
      <w:r>
        <w:rPr>
          <w:rFonts w:asciiTheme="minorHAnsi" w:hAnsiTheme="minorHAnsi" w:cstheme="minorHAnsi"/>
          <w:sz w:val="28"/>
          <w:szCs w:val="28"/>
        </w:rPr>
        <w:t xml:space="preserve"> que queremos:</w:t>
      </w:r>
    </w:p>
    <w:p w14:paraId="191CD261" w14:textId="77777777" w:rsidR="00311DDA" w:rsidRDefault="00000000">
      <w:pPr>
        <w:pStyle w:val="western"/>
        <w:spacing w:before="280" w:after="198" w:line="276" w:lineRule="auto"/>
        <w:ind w:left="425"/>
      </w:pPr>
      <w:r>
        <w:rPr>
          <w:noProof/>
        </w:rPr>
        <w:drawing>
          <wp:inline distT="0" distB="0" distL="0" distR="0" wp14:anchorId="4B135F8E" wp14:editId="4145BA14">
            <wp:extent cx="6300470" cy="1315085"/>
            <wp:effectExtent l="0" t="0" r="0" b="0"/>
            <wp:docPr id="118" name="Imagen 1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736"/>
                    <pic:cNvPicPr>
                      <a:picLocks noChangeAspect="1" noChangeArrowheads="1"/>
                    </pic:cNvPicPr>
                  </pic:nvPicPr>
                  <pic:blipFill>
                    <a:blip r:embed="rId152"/>
                    <a:stretch>
                      <a:fillRect/>
                    </a:stretch>
                  </pic:blipFill>
                  <pic:spPr bwMode="auto">
                    <a:xfrm>
                      <a:off x="0" y="0"/>
                      <a:ext cx="6300470" cy="1315085"/>
                    </a:xfrm>
                    <a:prstGeom prst="rect">
                      <a:avLst/>
                    </a:prstGeom>
                  </pic:spPr>
                </pic:pic>
              </a:graphicData>
            </a:graphic>
          </wp:inline>
        </w:drawing>
      </w:r>
    </w:p>
    <w:p w14:paraId="01BF8897" w14:textId="77777777" w:rsidR="00311DDA" w:rsidRDefault="00000000">
      <w:pPr>
        <w:pStyle w:val="Ttulo2"/>
        <w:tabs>
          <w:tab w:val="left" w:pos="567"/>
        </w:tabs>
        <w:ind w:left="567" w:hanging="567"/>
      </w:pPr>
      <w:bookmarkStart w:id="126" w:name="Gest_Usu_Validar_Bloquear_Administrador"/>
      <w:bookmarkStart w:id="127" w:name="_Toc210147868"/>
      <w:bookmarkStart w:id="128" w:name="_Toc212021370"/>
      <w:bookmarkStart w:id="129" w:name="_Toc212018392"/>
      <w:bookmarkEnd w:id="126"/>
      <w:bookmarkEnd w:id="127"/>
      <w:r>
        <w:lastRenderedPageBreak/>
        <w:t>Cómo crear un Borrador</w:t>
      </w:r>
      <w:bookmarkEnd w:id="128"/>
      <w:bookmarkEnd w:id="129"/>
    </w:p>
    <w:p w14:paraId="2BE7C8E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borrador nos permite guardar los datos que vamos cumplimentando cuando estamos presentando un acuerdo o convenio colectivo, un plan de igualdad o alguno de sus trámites, para evitar que se pierdan y tener que empezar a introducirlos de cero.</w:t>
      </w:r>
    </w:p>
    <w:p w14:paraId="7613C4D3"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REGCON nos permite crear un borrador cuando presentamos un Texto Nuevo de un acuerdo o convenio colectivo, una Inaplicación de Convenios, o cualquier naturaleza de Nuevo Acuerdo, un Plan de Igualdad o cualquiera de los trámites derivados de los acuerdos o convenios colectivos y planes de igualdad</w:t>
      </w:r>
    </w:p>
    <w:p w14:paraId="6F72C13E"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crear un borrador hay que pulsar el botón ‘Guardar’ situado al final de la página.</w:t>
      </w:r>
    </w:p>
    <w:p w14:paraId="206C6BA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114300" distR="114300" simplePos="0" relativeHeight="243" behindDoc="0" locked="0" layoutInCell="0" allowOverlap="1" wp14:anchorId="2B0075E5" wp14:editId="4BB7A9DB">
            <wp:simplePos x="0" y="0"/>
            <wp:positionH relativeFrom="column">
              <wp:posOffset>1905</wp:posOffset>
            </wp:positionH>
            <wp:positionV relativeFrom="paragraph">
              <wp:posOffset>52705</wp:posOffset>
            </wp:positionV>
            <wp:extent cx="2959100" cy="437515"/>
            <wp:effectExtent l="0" t="0" r="0" b="0"/>
            <wp:wrapTopAndBottom/>
            <wp:docPr id="119" name="Imagen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12306"/>
                    <pic:cNvPicPr>
                      <a:picLocks noChangeAspect="1" noChangeArrowheads="1"/>
                    </pic:cNvPicPr>
                  </pic:nvPicPr>
                  <pic:blipFill>
                    <a:blip r:embed="rId153"/>
                    <a:stretch>
                      <a:fillRect/>
                    </a:stretch>
                  </pic:blipFill>
                  <pic:spPr bwMode="auto">
                    <a:xfrm>
                      <a:off x="0" y="0"/>
                      <a:ext cx="2959100" cy="437515"/>
                    </a:xfrm>
                    <a:prstGeom prst="rect">
                      <a:avLst/>
                    </a:prstGeom>
                  </pic:spPr>
                </pic:pic>
              </a:graphicData>
            </a:graphic>
          </wp:anchor>
        </w:drawing>
      </w:r>
    </w:p>
    <w:p w14:paraId="7A69959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 continuación, introduciremos un nombre para el borrador, será un nombre para nosotros, para que identifiquemos el borrador.</w:t>
      </w:r>
    </w:p>
    <w:p w14:paraId="3F9CB21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114300" distR="114300" simplePos="0" relativeHeight="244" behindDoc="0" locked="0" layoutInCell="0" allowOverlap="1" wp14:anchorId="5FFC2454" wp14:editId="670A8853">
            <wp:simplePos x="0" y="0"/>
            <wp:positionH relativeFrom="column">
              <wp:posOffset>1905</wp:posOffset>
            </wp:positionH>
            <wp:positionV relativeFrom="paragraph">
              <wp:posOffset>49530</wp:posOffset>
            </wp:positionV>
            <wp:extent cx="5187950" cy="1109980"/>
            <wp:effectExtent l="0" t="0" r="0" b="0"/>
            <wp:wrapTopAndBottom/>
            <wp:docPr id="120" name="Imagen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307"/>
                    <pic:cNvPicPr>
                      <a:picLocks noChangeAspect="1" noChangeArrowheads="1"/>
                    </pic:cNvPicPr>
                  </pic:nvPicPr>
                  <pic:blipFill>
                    <a:blip r:embed="rId154"/>
                    <a:stretch>
                      <a:fillRect/>
                    </a:stretch>
                  </pic:blipFill>
                  <pic:spPr bwMode="auto">
                    <a:xfrm>
                      <a:off x="0" y="0"/>
                      <a:ext cx="5187950" cy="1109980"/>
                    </a:xfrm>
                    <a:prstGeom prst="rect">
                      <a:avLst/>
                    </a:prstGeom>
                  </pic:spPr>
                </pic:pic>
              </a:graphicData>
            </a:graphic>
          </wp:anchor>
        </w:drawing>
      </w:r>
    </w:p>
    <w:p w14:paraId="796946D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Una vez que hayamos puesto el nombre, tenemos dos opciones: </w:t>
      </w:r>
      <w:r>
        <w:rPr>
          <w:rFonts w:ascii="Calibri" w:eastAsia="Calibri" w:hAnsi="Calibri" w:cs="Times New Roman"/>
          <w:b/>
          <w:bCs/>
          <w:iCs/>
          <w:sz w:val="28"/>
          <w:szCs w:val="22"/>
          <w:lang w:eastAsia="en-US"/>
        </w:rPr>
        <w:t>Guardar y volver al Acuerdo</w:t>
      </w:r>
      <w:r>
        <w:rPr>
          <w:rFonts w:ascii="Calibri" w:eastAsia="Calibri" w:hAnsi="Calibri" w:cs="Times New Roman"/>
          <w:iCs/>
          <w:sz w:val="28"/>
          <w:szCs w:val="22"/>
          <w:lang w:eastAsia="en-US"/>
        </w:rPr>
        <w:t xml:space="preserve"> para seguir cumplimentando datos, o bien, </w:t>
      </w:r>
      <w:r>
        <w:rPr>
          <w:rFonts w:ascii="Calibri" w:eastAsia="Calibri" w:hAnsi="Calibri" w:cs="Times New Roman"/>
          <w:b/>
          <w:bCs/>
          <w:iCs/>
          <w:sz w:val="28"/>
          <w:szCs w:val="22"/>
          <w:lang w:eastAsia="en-US"/>
        </w:rPr>
        <w:t>Guardar y salir del Acuerdo</w:t>
      </w:r>
      <w:r>
        <w:rPr>
          <w:rFonts w:ascii="Calibri" w:eastAsia="Calibri" w:hAnsi="Calibri" w:cs="Times New Roman"/>
          <w:iCs/>
          <w:sz w:val="28"/>
          <w:szCs w:val="22"/>
          <w:lang w:eastAsia="en-US"/>
        </w:rPr>
        <w:t xml:space="preserve"> para retomar el proceso de rellenar datos más adelante.</w:t>
      </w:r>
    </w:p>
    <w:p w14:paraId="56CEA2AE" w14:textId="77777777" w:rsidR="00311DDA" w:rsidRDefault="00311DDA">
      <w:pPr>
        <w:pStyle w:val="western"/>
        <w:spacing w:before="280" w:after="240" w:line="276" w:lineRule="auto"/>
        <w:rPr>
          <w:rFonts w:ascii="Calibri" w:eastAsia="Calibri" w:hAnsi="Calibri" w:cs="Times New Roman"/>
          <w:iCs/>
          <w:sz w:val="28"/>
          <w:szCs w:val="22"/>
          <w:lang w:eastAsia="en-US"/>
        </w:rPr>
      </w:pPr>
    </w:p>
    <w:p w14:paraId="5043D6A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Si decidimos cumplimentar datos en otro momento, pulsamos el botón ‘Guardar y salir del Acuerdo’. Posteriormente, cuando queramos continuar con la cumplimentación, lo haremos a partir del borrador que hemos creado. Para ello, vamos a nuestra ‘Bandeja </w:t>
      </w:r>
      <w:r>
        <w:rPr>
          <w:rFonts w:ascii="Calibri" w:eastAsia="Calibri" w:hAnsi="Calibri" w:cs="Times New Roman"/>
          <w:iCs/>
          <w:sz w:val="28"/>
          <w:szCs w:val="22"/>
          <w:lang w:eastAsia="en-US"/>
        </w:rPr>
        <w:lastRenderedPageBreak/>
        <w:t xml:space="preserve">de Borradores’, situada al final de la pantalla, pulsamos el botón ‘Cargar’ de la columna Acciones y continuamos con la introducción de datos desde el momento en que lo </w:t>
      </w:r>
      <w:r>
        <w:rPr>
          <w:noProof/>
        </w:rPr>
        <w:drawing>
          <wp:anchor distT="0" distB="0" distL="0" distR="114300" simplePos="0" relativeHeight="245" behindDoc="0" locked="0" layoutInCell="0" allowOverlap="1" wp14:anchorId="1A1CC1E1" wp14:editId="5C469387">
            <wp:simplePos x="0" y="0"/>
            <wp:positionH relativeFrom="margin">
              <wp:align>left</wp:align>
            </wp:positionH>
            <wp:positionV relativeFrom="paragraph">
              <wp:posOffset>1055370</wp:posOffset>
            </wp:positionV>
            <wp:extent cx="6300470" cy="2058670"/>
            <wp:effectExtent l="0" t="0" r="0" b="0"/>
            <wp:wrapTopAndBottom/>
            <wp:docPr id="121" name="Imagen 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308"/>
                    <pic:cNvPicPr>
                      <a:picLocks noChangeAspect="1" noChangeArrowheads="1"/>
                    </pic:cNvPicPr>
                  </pic:nvPicPr>
                  <pic:blipFill>
                    <a:blip r:embed="rId77"/>
                    <a:stretch>
                      <a:fillRect/>
                    </a:stretch>
                  </pic:blipFill>
                  <pic:spPr bwMode="auto">
                    <a:xfrm>
                      <a:off x="0" y="0"/>
                      <a:ext cx="6300470" cy="2058670"/>
                    </a:xfrm>
                    <a:prstGeom prst="rect">
                      <a:avLst/>
                    </a:prstGeom>
                  </pic:spPr>
                </pic:pic>
              </a:graphicData>
            </a:graphic>
          </wp:anchor>
        </w:drawing>
      </w:r>
      <w:r>
        <w:rPr>
          <w:rFonts w:ascii="Calibri" w:eastAsia="Calibri" w:hAnsi="Calibri" w:cs="Times New Roman"/>
          <w:iCs/>
          <w:sz w:val="28"/>
          <w:szCs w:val="22"/>
          <w:lang w:eastAsia="en-US"/>
        </w:rPr>
        <w:t>dejamos.</w:t>
      </w:r>
    </w:p>
    <w:p w14:paraId="558DF47E"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41E9785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También podemos configurar el autoguardado de borradores desde la opción de Mi perfil del menú de configuración, de esta manera, cada vez que cambiemos de pestaña se guardará un borrador sin necesidad de pulsar el botón de guardado.</w:t>
      </w:r>
    </w:p>
    <w:p w14:paraId="34BA7108" w14:textId="77777777" w:rsidR="00311DDA" w:rsidRDefault="00000000">
      <w:pPr>
        <w:pStyle w:val="western"/>
        <w:spacing w:before="280" w:after="240" w:line="276" w:lineRule="auto"/>
      </w:pPr>
      <w:r>
        <w:rPr>
          <w:noProof/>
        </w:rPr>
        <w:lastRenderedPageBreak/>
        <w:drawing>
          <wp:anchor distT="0" distB="0" distL="0" distR="0" simplePos="0" relativeHeight="247" behindDoc="0" locked="0" layoutInCell="0" allowOverlap="1" wp14:anchorId="1A968420" wp14:editId="1B57908D">
            <wp:simplePos x="0" y="0"/>
            <wp:positionH relativeFrom="column">
              <wp:align>left</wp:align>
            </wp:positionH>
            <wp:positionV relativeFrom="line">
              <wp:posOffset>635</wp:posOffset>
            </wp:positionV>
            <wp:extent cx="6300470" cy="1405255"/>
            <wp:effectExtent l="0" t="0" r="0" b="0"/>
            <wp:wrapSquare wrapText="bothSides"/>
            <wp:docPr id="122" name="Imagen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312"/>
                    <pic:cNvPicPr>
                      <a:picLocks noChangeAspect="1" noChangeArrowheads="1"/>
                    </pic:cNvPicPr>
                  </pic:nvPicPr>
                  <pic:blipFill>
                    <a:blip r:embed="rId61"/>
                    <a:stretch>
                      <a:fillRect/>
                    </a:stretch>
                  </pic:blipFill>
                  <pic:spPr bwMode="auto">
                    <a:xfrm>
                      <a:off x="0" y="0"/>
                      <a:ext cx="6300470" cy="1405255"/>
                    </a:xfrm>
                    <a:prstGeom prst="rect">
                      <a:avLst/>
                    </a:prstGeom>
                  </pic:spPr>
                </pic:pic>
              </a:graphicData>
            </a:graphic>
          </wp:anchor>
        </w:drawing>
      </w:r>
      <w:r>
        <w:br/>
      </w:r>
      <w:r>
        <w:rPr>
          <w:noProof/>
        </w:rPr>
        <w:drawing>
          <wp:inline distT="0" distB="0" distL="0" distR="0" wp14:anchorId="09512B4C" wp14:editId="09F6AD52">
            <wp:extent cx="6300470" cy="3432175"/>
            <wp:effectExtent l="0" t="0" r="0" b="0"/>
            <wp:docPr id="123" name="Imagen 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13"/>
                    <pic:cNvPicPr>
                      <a:picLocks noChangeAspect="1" noChangeArrowheads="1"/>
                    </pic:cNvPicPr>
                  </pic:nvPicPr>
                  <pic:blipFill>
                    <a:blip r:embed="rId76"/>
                    <a:stretch>
                      <a:fillRect/>
                    </a:stretch>
                  </pic:blipFill>
                  <pic:spPr bwMode="auto">
                    <a:xfrm>
                      <a:off x="0" y="0"/>
                      <a:ext cx="6300470" cy="3432175"/>
                    </a:xfrm>
                    <a:prstGeom prst="rect">
                      <a:avLst/>
                    </a:prstGeom>
                  </pic:spPr>
                </pic:pic>
              </a:graphicData>
            </a:graphic>
          </wp:inline>
        </w:drawing>
      </w:r>
    </w:p>
    <w:p w14:paraId="6F8F080F"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5D35249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Otra forma de acceder a nuestros borradores es a través del apartado ‘Borradores’ del menú lateral de la izquierda.</w:t>
      </w:r>
    </w:p>
    <w:p w14:paraId="5AC928C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lastRenderedPageBreak/>
        <w:drawing>
          <wp:anchor distT="0" distB="0" distL="114300" distR="114300" simplePos="0" relativeHeight="246" behindDoc="0" locked="0" layoutInCell="0" allowOverlap="1" wp14:anchorId="5763EACB" wp14:editId="2F335CF1">
            <wp:simplePos x="0" y="0"/>
            <wp:positionH relativeFrom="column">
              <wp:posOffset>1905</wp:posOffset>
            </wp:positionH>
            <wp:positionV relativeFrom="paragraph">
              <wp:posOffset>50165</wp:posOffset>
            </wp:positionV>
            <wp:extent cx="4039235" cy="3239135"/>
            <wp:effectExtent l="0" t="0" r="0" b="0"/>
            <wp:wrapTopAndBottom/>
            <wp:docPr id="124" name="Imagen 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309"/>
                    <pic:cNvPicPr>
                      <a:picLocks noChangeAspect="1" noChangeArrowheads="1"/>
                    </pic:cNvPicPr>
                  </pic:nvPicPr>
                  <pic:blipFill>
                    <a:blip r:embed="rId78"/>
                    <a:stretch>
                      <a:fillRect/>
                    </a:stretch>
                  </pic:blipFill>
                  <pic:spPr bwMode="auto">
                    <a:xfrm>
                      <a:off x="0" y="0"/>
                      <a:ext cx="4039235" cy="3239135"/>
                    </a:xfrm>
                    <a:prstGeom prst="rect">
                      <a:avLst/>
                    </a:prstGeom>
                  </pic:spPr>
                </pic:pic>
              </a:graphicData>
            </a:graphic>
          </wp:anchor>
        </w:drawing>
      </w:r>
    </w:p>
    <w:p w14:paraId="722EC43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Al pulsar dicho botón, la aplicación despliega una pantalla con la lista de los borradores que tengamos creados.</w:t>
      </w:r>
    </w:p>
    <w:p w14:paraId="072A755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6081524E" wp14:editId="5C3F627C">
            <wp:extent cx="6300470" cy="2058670"/>
            <wp:effectExtent l="0" t="0" r="0" b="0"/>
            <wp:docPr id="125" name="Imagen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310"/>
                    <pic:cNvPicPr>
                      <a:picLocks noChangeAspect="1" noChangeArrowheads="1"/>
                    </pic:cNvPicPr>
                  </pic:nvPicPr>
                  <pic:blipFill>
                    <a:blip r:embed="rId79"/>
                    <a:stretch>
                      <a:fillRect/>
                    </a:stretch>
                  </pic:blipFill>
                  <pic:spPr bwMode="auto">
                    <a:xfrm>
                      <a:off x="0" y="0"/>
                      <a:ext cx="6300470" cy="2058670"/>
                    </a:xfrm>
                    <a:prstGeom prst="rect">
                      <a:avLst/>
                    </a:prstGeom>
                  </pic:spPr>
                </pic:pic>
              </a:graphicData>
            </a:graphic>
          </wp:inline>
        </w:drawing>
      </w:r>
    </w:p>
    <w:p w14:paraId="02E40165" w14:textId="77777777" w:rsidR="00311DDA" w:rsidRDefault="00311DDA">
      <w:pPr>
        <w:pStyle w:val="western"/>
        <w:spacing w:before="280" w:after="240" w:line="276" w:lineRule="auto"/>
        <w:rPr>
          <w:rFonts w:ascii="Calibri" w:eastAsia="Calibri" w:hAnsi="Calibri" w:cs="Times New Roman"/>
          <w:iCs/>
          <w:sz w:val="28"/>
          <w:szCs w:val="22"/>
          <w:lang w:eastAsia="en-US"/>
        </w:rPr>
      </w:pPr>
    </w:p>
    <w:p w14:paraId="0016260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el listado tenemos tres columnas para cada borrador: Descripción, Fecha de Creación, y Acciones. </w:t>
      </w:r>
    </w:p>
    <w:p w14:paraId="6CBEC0E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En la columna ‘Acciones’ tenemos dos opciones: pulsar el botón ‘Cargar’, para continuar cumplimentando los datos de nuestro acuerdo, o, pulsar el botón ‘Eliminar’, si ya hemos presentado el acuerdo y queremos eliminar el borrador.</w:t>
      </w:r>
    </w:p>
    <w:p w14:paraId="6CFC2CC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06B21B52" wp14:editId="79CEDE52">
            <wp:extent cx="6300470" cy="2058670"/>
            <wp:effectExtent l="0" t="0" r="0" b="0"/>
            <wp:docPr id="126" name="Imagen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311"/>
                    <pic:cNvPicPr>
                      <a:picLocks noChangeAspect="1" noChangeArrowheads="1"/>
                    </pic:cNvPicPr>
                  </pic:nvPicPr>
                  <pic:blipFill>
                    <a:blip r:embed="rId79"/>
                    <a:stretch>
                      <a:fillRect/>
                    </a:stretch>
                  </pic:blipFill>
                  <pic:spPr bwMode="auto">
                    <a:xfrm>
                      <a:off x="0" y="0"/>
                      <a:ext cx="6300470" cy="2058670"/>
                    </a:xfrm>
                    <a:prstGeom prst="rect">
                      <a:avLst/>
                    </a:prstGeom>
                  </pic:spPr>
                </pic:pic>
              </a:graphicData>
            </a:graphic>
          </wp:inline>
        </w:drawing>
      </w:r>
    </w:p>
    <w:p w14:paraId="214E410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Por tanto, para eliminar un borrador el usuario sólo deberá utilizar la opción de ‘Eliminar’ presente junto a cada uno de los borradores del listado.</w:t>
      </w:r>
    </w:p>
    <w:p w14:paraId="5221A40D"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el borrador sólo sirve para guardar los datos que vamos cumplimentando, para que los mismos no se pierdan si hacemos una pausa larga o hay una desconexión de la aplicación, a no ser que se haya activado el autoguardo de borradores, en cuyo caso, si expira la sesión o hay alguna desconexión se habrá guardado un borrador automáticamente. Por tanto, una vez que hayamos introducido todos los datos y pulsado en botón ‘Enviar’, el borrador de eliminará.</w:t>
      </w:r>
    </w:p>
    <w:p w14:paraId="6F9F5FE2" w14:textId="77777777" w:rsidR="00311DDA" w:rsidRDefault="00000000">
      <w:pPr>
        <w:pStyle w:val="Ttulo2"/>
        <w:tabs>
          <w:tab w:val="left" w:pos="567"/>
        </w:tabs>
        <w:ind w:left="567" w:hanging="567"/>
      </w:pPr>
      <w:bookmarkStart w:id="130" w:name="_Toc212021371"/>
      <w:bookmarkStart w:id="131" w:name="_Toc212018393"/>
      <w:r>
        <w:t>Como realizar una Subsanación o Contestar a un Requerimiento de la Autoridad Laboral.</w:t>
      </w:r>
      <w:bookmarkEnd w:id="130"/>
      <w:bookmarkEnd w:id="131"/>
    </w:p>
    <w:p w14:paraId="502E672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Una vez que hayamos presentado un convenio o acuerdo, la autoridad laboral nos puede enviar un requerimiento en el que haga constar las deficiencias que haya encontrado. </w:t>
      </w:r>
    </w:p>
    <w:p w14:paraId="1F37F4FF"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40BEAC7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contestar al requerimiento de la autoridad laboral, lo primero que tenemos que hacer es firmar la notificación de subsanación desde el apartado de notificaciones.</w:t>
      </w:r>
    </w:p>
    <w:p w14:paraId="6DEAEBD4"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lastRenderedPageBreak/>
        <w:drawing>
          <wp:inline distT="0" distB="0" distL="0" distR="0" wp14:anchorId="1033DF36" wp14:editId="3106D1FE">
            <wp:extent cx="6292850" cy="2057400"/>
            <wp:effectExtent l="0" t="0" r="0" b="0"/>
            <wp:docPr id="127" name="Imagen 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316"/>
                    <pic:cNvPicPr>
                      <a:picLocks noChangeAspect="1" noChangeArrowheads="1"/>
                    </pic:cNvPicPr>
                  </pic:nvPicPr>
                  <pic:blipFill>
                    <a:blip r:embed="rId155"/>
                    <a:stretch>
                      <a:fillRect/>
                    </a:stretch>
                  </pic:blipFill>
                  <pic:spPr bwMode="auto">
                    <a:xfrm>
                      <a:off x="0" y="0"/>
                      <a:ext cx="6292850" cy="2057400"/>
                    </a:xfrm>
                    <a:prstGeom prst="rect">
                      <a:avLst/>
                    </a:prstGeom>
                  </pic:spPr>
                </pic:pic>
              </a:graphicData>
            </a:graphic>
          </wp:inline>
        </w:drawing>
      </w:r>
    </w:p>
    <w:p w14:paraId="6866105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Si se intenta contestar al requerimiento/subsanar sin haber firmado la notificación se muestra un mensaje de aviso.</w:t>
      </w:r>
    </w:p>
    <w:p w14:paraId="2E8E8C7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6DB2B9AA" wp14:editId="7C899807">
            <wp:extent cx="6300470" cy="1136650"/>
            <wp:effectExtent l="0" t="0" r="0" b="0"/>
            <wp:docPr id="128" name="Imagen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n 12315"/>
                    <pic:cNvPicPr>
                      <a:picLocks noChangeAspect="1" noChangeArrowheads="1"/>
                    </pic:cNvPicPr>
                  </pic:nvPicPr>
                  <pic:blipFill>
                    <a:blip r:embed="rId156"/>
                    <a:stretch>
                      <a:fillRect/>
                    </a:stretch>
                  </pic:blipFill>
                  <pic:spPr bwMode="auto">
                    <a:xfrm>
                      <a:off x="0" y="0"/>
                      <a:ext cx="6300470" cy="1136650"/>
                    </a:xfrm>
                    <a:prstGeom prst="rect">
                      <a:avLst/>
                    </a:prstGeom>
                  </pic:spPr>
                </pic:pic>
              </a:graphicData>
            </a:graphic>
          </wp:inline>
        </w:drawing>
      </w:r>
    </w:p>
    <w:p w14:paraId="2DAE778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Además, se dispone de un periodo de </w:t>
      </w:r>
      <w:r>
        <w:rPr>
          <w:rFonts w:ascii="Calibri" w:eastAsia="Calibri" w:hAnsi="Calibri" w:cs="Times New Roman"/>
          <w:b/>
          <w:bCs/>
          <w:iCs/>
          <w:sz w:val="28"/>
          <w:szCs w:val="22"/>
          <w:lang w:eastAsia="en-US"/>
        </w:rPr>
        <w:t>10 días naturales</w:t>
      </w:r>
      <w:r>
        <w:rPr>
          <w:rFonts w:ascii="Calibri" w:eastAsia="Calibri" w:hAnsi="Calibri" w:cs="Times New Roman"/>
          <w:iCs/>
          <w:sz w:val="28"/>
          <w:szCs w:val="22"/>
          <w:lang w:eastAsia="en-US"/>
        </w:rPr>
        <w:t xml:space="preserve"> desde su puesta a disposición para poder firmar la notificación, una vez superado este periodo no podremos firmar la notificación ni subsanar/contestar al requerimiento mostrándose un mensaje de error al intentar firmar la notificación.</w:t>
      </w:r>
    </w:p>
    <w:p w14:paraId="192D7EB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459A4CB0" wp14:editId="4B7CD76D">
            <wp:extent cx="6300470" cy="2235835"/>
            <wp:effectExtent l="0" t="0" r="0" b="0"/>
            <wp:docPr id="129" name="Imagen 1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319"/>
                    <pic:cNvPicPr>
                      <a:picLocks noChangeAspect="1" noChangeArrowheads="1"/>
                    </pic:cNvPicPr>
                  </pic:nvPicPr>
                  <pic:blipFill>
                    <a:blip r:embed="rId157"/>
                    <a:stretch>
                      <a:fillRect/>
                    </a:stretch>
                  </pic:blipFill>
                  <pic:spPr bwMode="auto">
                    <a:xfrm>
                      <a:off x="0" y="0"/>
                      <a:ext cx="6300470" cy="2235835"/>
                    </a:xfrm>
                    <a:prstGeom prst="rect">
                      <a:avLst/>
                    </a:prstGeom>
                  </pic:spPr>
                </pic:pic>
              </a:graphicData>
            </a:graphic>
          </wp:inline>
        </w:drawing>
      </w:r>
    </w:p>
    <w:p w14:paraId="0164180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firmada la notificación, podemos contestar al requerimiento / subsanar de dos formas:</w:t>
      </w:r>
    </w:p>
    <w:p w14:paraId="77FB0960" w14:textId="77777777" w:rsidR="00311DDA" w:rsidRDefault="00000000">
      <w:pPr>
        <w:pStyle w:val="western"/>
        <w:numPr>
          <w:ilvl w:val="0"/>
          <w:numId w:val="74"/>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Ir al apartado SUBSANACIÓN y seleccionar ‘Contestación Requerimiento Autoridad Laboral’.</w:t>
      </w:r>
    </w:p>
    <w:p w14:paraId="74A3AE9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114300" distR="114300" simplePos="0" relativeHeight="248" behindDoc="0" locked="0" layoutInCell="0" allowOverlap="1" wp14:anchorId="0F61421F" wp14:editId="21326AB7">
            <wp:simplePos x="0" y="0"/>
            <wp:positionH relativeFrom="column">
              <wp:posOffset>1905</wp:posOffset>
            </wp:positionH>
            <wp:positionV relativeFrom="paragraph">
              <wp:posOffset>635</wp:posOffset>
            </wp:positionV>
            <wp:extent cx="2616200" cy="3016250"/>
            <wp:effectExtent l="0" t="0" r="0" b="0"/>
            <wp:wrapTopAndBottom/>
            <wp:docPr id="130" name="Imagen 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n 12317"/>
                    <pic:cNvPicPr>
                      <a:picLocks noChangeAspect="1" noChangeArrowheads="1"/>
                    </pic:cNvPicPr>
                  </pic:nvPicPr>
                  <pic:blipFill>
                    <a:blip r:embed="rId158"/>
                    <a:stretch>
                      <a:fillRect/>
                    </a:stretch>
                  </pic:blipFill>
                  <pic:spPr bwMode="auto">
                    <a:xfrm>
                      <a:off x="0" y="0"/>
                      <a:ext cx="2616200" cy="3016250"/>
                    </a:xfrm>
                    <a:prstGeom prst="rect">
                      <a:avLst/>
                    </a:prstGeom>
                  </pic:spPr>
                </pic:pic>
              </a:graphicData>
            </a:graphic>
          </wp:anchor>
        </w:drawing>
      </w:r>
    </w:p>
    <w:p w14:paraId="466DF93A" w14:textId="77777777" w:rsidR="00311DDA" w:rsidRDefault="00000000">
      <w:pPr>
        <w:pStyle w:val="western"/>
        <w:numPr>
          <w:ilvl w:val="0"/>
          <w:numId w:val="74"/>
        </w:numPr>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Desde el botón “Subsanar” situado en la columna “Acciones” de la tabla de apartado “Trámites Realizados”</w:t>
      </w:r>
    </w:p>
    <w:p w14:paraId="03FEF13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2634C4F3" wp14:editId="51746948">
            <wp:extent cx="6299200" cy="1517650"/>
            <wp:effectExtent l="0" t="0" r="0" b="0"/>
            <wp:docPr id="131" name="Imagen 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 12318"/>
                    <pic:cNvPicPr>
                      <a:picLocks noChangeAspect="1" noChangeArrowheads="1"/>
                    </pic:cNvPicPr>
                  </pic:nvPicPr>
                  <pic:blipFill>
                    <a:blip r:embed="rId159"/>
                    <a:stretch>
                      <a:fillRect/>
                    </a:stretch>
                  </pic:blipFill>
                  <pic:spPr bwMode="auto">
                    <a:xfrm>
                      <a:off x="0" y="0"/>
                      <a:ext cx="6299200" cy="1517650"/>
                    </a:xfrm>
                    <a:prstGeom prst="rect">
                      <a:avLst/>
                    </a:prstGeom>
                  </pic:spPr>
                </pic:pic>
              </a:graphicData>
            </a:graphic>
          </wp:inline>
        </w:drawing>
      </w:r>
    </w:p>
    <w:p w14:paraId="6678F8AA"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49E86D3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Importante</w:t>
      </w:r>
      <w:r>
        <w:rPr>
          <w:rFonts w:ascii="Calibri" w:eastAsia="Calibri" w:hAnsi="Calibri" w:cs="Times New Roman"/>
          <w:iCs/>
          <w:sz w:val="28"/>
          <w:szCs w:val="22"/>
          <w:lang w:eastAsia="en-US"/>
        </w:rPr>
        <w:t>: única y exclusivamente a través de estas dos opciones se puede contestar al requerimiento emitido por la autoridad laboral.</w:t>
      </w:r>
    </w:p>
    <w:p w14:paraId="74B3DB6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De forma que, si para contestar al requerimiento de la autoridad laboral volvemos a presentar el acuerdo nuevamente, pero con las correcciones solicitadas, o se utilizamos el borrador, cambiando los datos solicitados por la autoridad laboral, lo que haremos </w:t>
      </w:r>
      <w:r>
        <w:rPr>
          <w:rFonts w:ascii="Calibri" w:eastAsia="Calibri" w:hAnsi="Calibri" w:cs="Times New Roman"/>
          <w:iCs/>
          <w:sz w:val="28"/>
          <w:szCs w:val="22"/>
          <w:lang w:eastAsia="en-US"/>
        </w:rPr>
        <w:lastRenderedPageBreak/>
        <w:t>será duplicar el expediente, y la autoridad laboral tendrá que anular los expedientes duplicados, pero no habremos contestado al requerimiento de la autoridad laboral, y nuestro expediente seguirá pendiente de subsanación con el consiguiente retraso en la tramitación del mismo.</w:t>
      </w:r>
    </w:p>
    <w:p w14:paraId="32F5169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Por eso </w:t>
      </w:r>
      <w:r>
        <w:rPr>
          <w:rFonts w:ascii="Calibri" w:eastAsia="Calibri" w:hAnsi="Calibri" w:cs="Times New Roman"/>
          <w:b/>
          <w:bCs/>
          <w:iCs/>
          <w:sz w:val="28"/>
          <w:szCs w:val="22"/>
          <w:lang w:eastAsia="en-US"/>
        </w:rPr>
        <w:t>insistimos</w:t>
      </w:r>
      <w:r>
        <w:rPr>
          <w:rFonts w:ascii="Calibri" w:eastAsia="Calibri" w:hAnsi="Calibri" w:cs="Times New Roman"/>
          <w:iCs/>
          <w:sz w:val="28"/>
          <w:szCs w:val="22"/>
          <w:lang w:eastAsia="en-US"/>
        </w:rPr>
        <w:t>, para contestar al requerimiento de la autoridad laboral hay que utilizar el apartado ‘</w:t>
      </w:r>
      <w:r>
        <w:rPr>
          <w:rFonts w:ascii="Calibri" w:eastAsia="Calibri" w:hAnsi="Calibri" w:cs="Times New Roman"/>
          <w:b/>
          <w:bCs/>
          <w:iCs/>
          <w:sz w:val="28"/>
          <w:szCs w:val="22"/>
          <w:lang w:eastAsia="en-US"/>
        </w:rPr>
        <w:t>Contestación Requerimiento Autoridad Laboral</w:t>
      </w:r>
      <w:r>
        <w:rPr>
          <w:rFonts w:ascii="Calibri" w:eastAsia="Calibri" w:hAnsi="Calibri" w:cs="Times New Roman"/>
          <w:iCs/>
          <w:sz w:val="28"/>
          <w:szCs w:val="22"/>
          <w:lang w:eastAsia="en-US"/>
        </w:rPr>
        <w:t xml:space="preserve">’ del menú lateral de la izquierda o bien el </w:t>
      </w:r>
      <w:r>
        <w:rPr>
          <w:rFonts w:ascii="Calibri" w:eastAsia="Calibri" w:hAnsi="Calibri" w:cs="Times New Roman"/>
          <w:b/>
          <w:bCs/>
          <w:iCs/>
          <w:sz w:val="28"/>
          <w:szCs w:val="22"/>
          <w:lang w:eastAsia="en-US"/>
        </w:rPr>
        <w:t xml:space="preserve">botón “Subsanar” </w:t>
      </w:r>
      <w:r>
        <w:rPr>
          <w:rFonts w:ascii="Calibri" w:eastAsia="Calibri" w:hAnsi="Calibri" w:cs="Times New Roman"/>
          <w:iCs/>
          <w:sz w:val="28"/>
          <w:szCs w:val="22"/>
          <w:lang w:eastAsia="en-US"/>
        </w:rPr>
        <w:t>situado en la columna</w:t>
      </w:r>
      <w:r>
        <w:rPr>
          <w:rFonts w:ascii="Calibri" w:eastAsia="Calibri" w:hAnsi="Calibri" w:cs="Times New Roman"/>
          <w:b/>
          <w:bCs/>
          <w:iCs/>
          <w:sz w:val="28"/>
          <w:szCs w:val="22"/>
          <w:lang w:eastAsia="en-US"/>
        </w:rPr>
        <w:t xml:space="preserve"> “Acciones” </w:t>
      </w:r>
      <w:r>
        <w:rPr>
          <w:rFonts w:ascii="Calibri" w:eastAsia="Calibri" w:hAnsi="Calibri" w:cs="Times New Roman"/>
          <w:iCs/>
          <w:sz w:val="28"/>
          <w:szCs w:val="22"/>
          <w:lang w:eastAsia="en-US"/>
        </w:rPr>
        <w:t>de la tabla de apartado</w:t>
      </w:r>
      <w:r>
        <w:rPr>
          <w:rFonts w:ascii="Calibri" w:eastAsia="Calibri" w:hAnsi="Calibri" w:cs="Times New Roman"/>
          <w:b/>
          <w:bCs/>
          <w:iCs/>
          <w:sz w:val="28"/>
          <w:szCs w:val="22"/>
          <w:lang w:eastAsia="en-US"/>
        </w:rPr>
        <w:t xml:space="preserve"> “Trámites Realizados”</w:t>
      </w:r>
      <w:r>
        <w:rPr>
          <w:rFonts w:ascii="Calibri" w:eastAsia="Calibri" w:hAnsi="Calibri" w:cs="Times New Roman"/>
          <w:iCs/>
          <w:sz w:val="28"/>
          <w:szCs w:val="22"/>
          <w:lang w:eastAsia="en-US"/>
        </w:rPr>
        <w:t>.</w:t>
      </w:r>
    </w:p>
    <w:p w14:paraId="7F70C21F" w14:textId="77777777" w:rsidR="00311DDA" w:rsidRDefault="00311DDA">
      <w:pPr>
        <w:rPr>
          <w:lang w:eastAsia="en-US"/>
        </w:rPr>
      </w:pPr>
    </w:p>
    <w:p w14:paraId="23D41799" w14:textId="77777777" w:rsidR="00311DDA" w:rsidRDefault="00000000">
      <w:pPr>
        <w:pStyle w:val="Ttulo2"/>
        <w:tabs>
          <w:tab w:val="left" w:pos="567"/>
        </w:tabs>
        <w:ind w:left="567" w:hanging="567"/>
      </w:pPr>
      <w:bookmarkStart w:id="132" w:name="GESTION_FIRMANTES"/>
      <w:bookmarkStart w:id="133" w:name="_Toc212021372"/>
      <w:bookmarkStart w:id="134" w:name="_Toc212018394"/>
      <w:bookmarkEnd w:id="132"/>
      <w:r>
        <w:t>Ampliación de Plazo / Desistimiento</w:t>
      </w:r>
      <w:bookmarkStart w:id="135" w:name="CAMBIAR_PROPIETARIO_TRAMITE"/>
      <w:bookmarkEnd w:id="133"/>
      <w:bookmarkEnd w:id="134"/>
      <w:bookmarkEnd w:id="135"/>
    </w:p>
    <w:p w14:paraId="1A9A17A2" w14:textId="77777777" w:rsidR="00311DDA" w:rsidRDefault="00000000">
      <w:pPr>
        <w:rPr>
          <w:rFonts w:eastAsia="Calibri"/>
          <w:lang w:eastAsia="en-US"/>
        </w:rPr>
      </w:pPr>
      <w:r>
        <w:rPr>
          <w:rFonts w:eastAsia="Calibri"/>
          <w:lang w:eastAsia="en-US"/>
        </w:rPr>
        <w:t xml:space="preserve">En algunos casos puede ocurrir que el periodo designado para realizar una subsanación / contestación a un requerimiento, que es de </w:t>
      </w:r>
      <w:r>
        <w:rPr>
          <w:rFonts w:eastAsia="Calibri"/>
          <w:b/>
          <w:bCs/>
          <w:lang w:eastAsia="en-US"/>
        </w:rPr>
        <w:t>10 días hábiles</w:t>
      </w:r>
      <w:r>
        <w:rPr>
          <w:rFonts w:eastAsia="Calibri"/>
          <w:lang w:eastAsia="en-US"/>
        </w:rPr>
        <w:t xml:space="preserve">, se haya superado. En estos casos existe la opción de realizar una solicitud de </w:t>
      </w:r>
      <w:r>
        <w:rPr>
          <w:rFonts w:eastAsia="Calibri"/>
          <w:b/>
          <w:bCs/>
          <w:lang w:eastAsia="en-US"/>
        </w:rPr>
        <w:t>ampliación de plazo</w:t>
      </w:r>
      <w:r>
        <w:rPr>
          <w:rFonts w:eastAsia="Calibri"/>
          <w:lang w:eastAsia="en-US"/>
        </w:rPr>
        <w:t xml:space="preserve"> para ampliar el tiempo para contestar a dicho requerimiento, lo cual ampliaría el plazo de subsanación en </w:t>
      </w:r>
      <w:r>
        <w:rPr>
          <w:rFonts w:eastAsia="Calibri"/>
          <w:b/>
          <w:bCs/>
          <w:lang w:eastAsia="en-US"/>
        </w:rPr>
        <w:t>5 días hábiles más</w:t>
      </w:r>
      <w:r>
        <w:rPr>
          <w:rFonts w:eastAsia="Calibri"/>
          <w:lang w:eastAsia="en-US"/>
        </w:rPr>
        <w:t>. También existe la opción de solicitar el desistimiento de la presentación del trámite.</w:t>
      </w:r>
    </w:p>
    <w:p w14:paraId="24896D88" w14:textId="77777777" w:rsidR="00311DDA" w:rsidRDefault="00000000">
      <w:pPr>
        <w:rPr>
          <w:rFonts w:eastAsia="Calibri"/>
          <w:lang w:eastAsia="en-US"/>
        </w:rPr>
      </w:pPr>
      <w:r>
        <w:rPr>
          <w:rFonts w:eastAsia="Calibri"/>
          <w:noProof/>
          <w:lang w:eastAsia="en-US"/>
        </w:rPr>
        <w:drawing>
          <wp:anchor distT="0" distB="0" distL="114300" distR="114300" simplePos="0" relativeHeight="250" behindDoc="0" locked="0" layoutInCell="0" allowOverlap="1" wp14:anchorId="79F7C22C" wp14:editId="30E11C14">
            <wp:simplePos x="0" y="0"/>
            <wp:positionH relativeFrom="column">
              <wp:posOffset>1905</wp:posOffset>
            </wp:positionH>
            <wp:positionV relativeFrom="paragraph">
              <wp:posOffset>-635</wp:posOffset>
            </wp:positionV>
            <wp:extent cx="6300470" cy="2653665"/>
            <wp:effectExtent l="0" t="0" r="0" b="0"/>
            <wp:wrapTopAndBottom/>
            <wp:docPr id="132"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44"/>
                    <pic:cNvPicPr>
                      <a:picLocks noChangeAspect="1" noChangeArrowheads="1"/>
                    </pic:cNvPicPr>
                  </pic:nvPicPr>
                  <pic:blipFill>
                    <a:blip r:embed="rId160"/>
                    <a:stretch>
                      <a:fillRect/>
                    </a:stretch>
                  </pic:blipFill>
                  <pic:spPr bwMode="auto">
                    <a:xfrm>
                      <a:off x="0" y="0"/>
                      <a:ext cx="6300470" cy="2653665"/>
                    </a:xfrm>
                    <a:prstGeom prst="rect">
                      <a:avLst/>
                    </a:prstGeom>
                  </pic:spPr>
                </pic:pic>
              </a:graphicData>
            </a:graphic>
          </wp:anchor>
        </w:drawing>
      </w:r>
    </w:p>
    <w:p w14:paraId="473BBF6A" w14:textId="77777777" w:rsidR="00311DDA" w:rsidRDefault="00000000">
      <w:pPr>
        <w:rPr>
          <w:rFonts w:eastAsia="Calibri"/>
          <w:lang w:eastAsia="en-US"/>
        </w:rPr>
      </w:pPr>
      <w:r>
        <w:rPr>
          <w:rFonts w:eastAsia="Calibri"/>
          <w:lang w:eastAsia="en-US"/>
        </w:rPr>
        <w:lastRenderedPageBreak/>
        <w:t>En ambos casos, el usuario debe comenzar la subsanación / contestación del requerimiento del trámite y seleccionar la pestaña “Ampliación de Plazo / Desistimiento”</w:t>
      </w:r>
    </w:p>
    <w:p w14:paraId="5A2B2A83" w14:textId="77777777" w:rsidR="00311DDA" w:rsidRDefault="00000000">
      <w:pPr>
        <w:rPr>
          <w:rFonts w:eastAsia="Calibri"/>
          <w:lang w:eastAsia="en-US"/>
        </w:rPr>
      </w:pPr>
      <w:r>
        <w:rPr>
          <w:rFonts w:eastAsia="Calibri"/>
          <w:noProof/>
          <w:lang w:eastAsia="en-US"/>
        </w:rPr>
        <w:drawing>
          <wp:anchor distT="0" distB="0" distL="0" distR="114300" simplePos="0" relativeHeight="249" behindDoc="0" locked="0" layoutInCell="0" allowOverlap="1" wp14:anchorId="46FEFC1D" wp14:editId="3F1ABE00">
            <wp:simplePos x="0" y="0"/>
            <wp:positionH relativeFrom="margin">
              <wp:align>left</wp:align>
            </wp:positionH>
            <wp:positionV relativeFrom="paragraph">
              <wp:posOffset>41910</wp:posOffset>
            </wp:positionV>
            <wp:extent cx="1473200" cy="1697990"/>
            <wp:effectExtent l="0" t="0" r="0" b="0"/>
            <wp:wrapTopAndBottom/>
            <wp:docPr id="133" name="Imagen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 12321"/>
                    <pic:cNvPicPr>
                      <a:picLocks noChangeAspect="1" noChangeArrowheads="1"/>
                    </pic:cNvPicPr>
                  </pic:nvPicPr>
                  <pic:blipFill>
                    <a:blip r:embed="rId158"/>
                    <a:stretch>
                      <a:fillRect/>
                    </a:stretch>
                  </pic:blipFill>
                  <pic:spPr bwMode="auto">
                    <a:xfrm>
                      <a:off x="0" y="0"/>
                      <a:ext cx="1473200" cy="1697990"/>
                    </a:xfrm>
                    <a:prstGeom prst="rect">
                      <a:avLst/>
                    </a:prstGeom>
                  </pic:spPr>
                </pic:pic>
              </a:graphicData>
            </a:graphic>
          </wp:anchor>
        </w:drawing>
      </w:r>
    </w:p>
    <w:p w14:paraId="450AB7BC" w14:textId="77777777" w:rsidR="00311DDA" w:rsidRDefault="00000000">
      <w:pPr>
        <w:rPr>
          <w:rFonts w:eastAsia="Calibri"/>
          <w:lang w:eastAsia="en-US"/>
        </w:rPr>
      </w:pPr>
      <w:r>
        <w:rPr>
          <w:noProof/>
        </w:rPr>
        <w:drawing>
          <wp:inline distT="0" distB="0" distL="0" distR="0" wp14:anchorId="7FF7DB31" wp14:editId="62A0D4CB">
            <wp:extent cx="6299200" cy="1517650"/>
            <wp:effectExtent l="0" t="0" r="0" b="0"/>
            <wp:docPr id="134" name="Imagen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2322"/>
                    <pic:cNvPicPr>
                      <a:picLocks noChangeAspect="1" noChangeArrowheads="1"/>
                    </pic:cNvPicPr>
                  </pic:nvPicPr>
                  <pic:blipFill>
                    <a:blip r:embed="rId159"/>
                    <a:stretch>
                      <a:fillRect/>
                    </a:stretch>
                  </pic:blipFill>
                  <pic:spPr bwMode="auto">
                    <a:xfrm>
                      <a:off x="0" y="0"/>
                      <a:ext cx="6299200" cy="1517650"/>
                    </a:xfrm>
                    <a:prstGeom prst="rect">
                      <a:avLst/>
                    </a:prstGeom>
                  </pic:spPr>
                </pic:pic>
              </a:graphicData>
            </a:graphic>
          </wp:inline>
        </w:drawing>
      </w:r>
    </w:p>
    <w:p w14:paraId="47378076" w14:textId="77777777" w:rsidR="00311DDA" w:rsidRDefault="00311DDA">
      <w:pPr>
        <w:rPr>
          <w:rFonts w:eastAsia="Calibri"/>
          <w:lang w:eastAsia="en-US"/>
        </w:rPr>
      </w:pPr>
    </w:p>
    <w:p w14:paraId="37480E8D" w14:textId="77777777" w:rsidR="00311DDA" w:rsidRDefault="00000000">
      <w:pPr>
        <w:rPr>
          <w:rFonts w:eastAsia="Calibri"/>
          <w:lang w:eastAsia="en-US"/>
        </w:rPr>
      </w:pPr>
      <w:r>
        <w:rPr>
          <w:rFonts w:eastAsia="Calibri"/>
          <w:lang w:eastAsia="en-US"/>
        </w:rPr>
        <w:t>Una vez situados en esta pestaña se debe seleccionar el tipo de solicitud que se desea enviar, se adjunta la documentación obligatoria y se pulsa sobre el botón “Enviar Solicitud”.</w:t>
      </w:r>
    </w:p>
    <w:p w14:paraId="62630F56" w14:textId="77777777" w:rsidR="00311DDA" w:rsidRDefault="00000000">
      <w:pPr>
        <w:rPr>
          <w:rFonts w:eastAsia="Calibri"/>
          <w:lang w:eastAsia="en-US"/>
        </w:rPr>
      </w:pPr>
      <w:r>
        <w:rPr>
          <w:noProof/>
        </w:rPr>
        <w:drawing>
          <wp:inline distT="0" distB="0" distL="0" distR="0" wp14:anchorId="4F106276" wp14:editId="429E263A">
            <wp:extent cx="6299200" cy="2228850"/>
            <wp:effectExtent l="0" t="0" r="0" b="0"/>
            <wp:docPr id="13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45"/>
                    <pic:cNvPicPr>
                      <a:picLocks noChangeAspect="1" noChangeArrowheads="1"/>
                    </pic:cNvPicPr>
                  </pic:nvPicPr>
                  <pic:blipFill>
                    <a:blip r:embed="rId161"/>
                    <a:stretch>
                      <a:fillRect/>
                    </a:stretch>
                  </pic:blipFill>
                  <pic:spPr bwMode="auto">
                    <a:xfrm>
                      <a:off x="0" y="0"/>
                      <a:ext cx="6299200" cy="2228850"/>
                    </a:xfrm>
                    <a:prstGeom prst="rect">
                      <a:avLst/>
                    </a:prstGeom>
                  </pic:spPr>
                </pic:pic>
              </a:graphicData>
            </a:graphic>
          </wp:inline>
        </w:drawing>
      </w:r>
    </w:p>
    <w:p w14:paraId="0D504776" w14:textId="77777777" w:rsidR="00311DDA" w:rsidRDefault="00000000">
      <w:pPr>
        <w:rPr>
          <w:rFonts w:eastAsia="Calibri"/>
          <w:lang w:eastAsia="en-US"/>
        </w:rPr>
      </w:pPr>
      <w:r>
        <w:rPr>
          <w:rFonts w:eastAsia="Calibri"/>
          <w:lang w:eastAsia="en-US"/>
        </w:rPr>
        <w:lastRenderedPageBreak/>
        <w:t>Una vez enviado, la solicitud aparecerá en la pantalla.</w:t>
      </w:r>
    </w:p>
    <w:p w14:paraId="5BD23EF3" w14:textId="77777777" w:rsidR="00311DDA" w:rsidRDefault="00000000">
      <w:pPr>
        <w:rPr>
          <w:rFonts w:eastAsia="Calibri"/>
          <w:lang w:eastAsia="en-US"/>
        </w:rPr>
      </w:pPr>
      <w:r>
        <w:rPr>
          <w:noProof/>
        </w:rPr>
        <w:drawing>
          <wp:inline distT="0" distB="0" distL="0" distR="0" wp14:anchorId="482D6559" wp14:editId="1095DEDA">
            <wp:extent cx="6292850" cy="3841750"/>
            <wp:effectExtent l="0" t="0" r="0" b="0"/>
            <wp:docPr id="136"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n 147"/>
                    <pic:cNvPicPr>
                      <a:picLocks noChangeAspect="1" noChangeArrowheads="1"/>
                    </pic:cNvPicPr>
                  </pic:nvPicPr>
                  <pic:blipFill>
                    <a:blip r:embed="rId162"/>
                    <a:stretch>
                      <a:fillRect/>
                    </a:stretch>
                  </pic:blipFill>
                  <pic:spPr bwMode="auto">
                    <a:xfrm>
                      <a:off x="0" y="0"/>
                      <a:ext cx="6292850" cy="3841750"/>
                    </a:xfrm>
                    <a:prstGeom prst="rect">
                      <a:avLst/>
                    </a:prstGeom>
                  </pic:spPr>
                </pic:pic>
              </a:graphicData>
            </a:graphic>
          </wp:inline>
        </w:drawing>
      </w:r>
    </w:p>
    <w:p w14:paraId="2BC5DC40" w14:textId="77777777" w:rsidR="00311DDA" w:rsidRDefault="00311DDA">
      <w:pPr>
        <w:rPr>
          <w:rFonts w:eastAsia="Calibri"/>
          <w:lang w:eastAsia="en-US"/>
        </w:rPr>
      </w:pPr>
    </w:p>
    <w:p w14:paraId="609F5346" w14:textId="77777777" w:rsidR="00311DDA" w:rsidRDefault="00311DDA">
      <w:pPr>
        <w:rPr>
          <w:rFonts w:eastAsia="Calibri"/>
          <w:lang w:eastAsia="en-US"/>
        </w:rPr>
      </w:pPr>
    </w:p>
    <w:p w14:paraId="5B4A7DF8" w14:textId="77777777" w:rsidR="00311DDA" w:rsidRDefault="00311DDA">
      <w:pPr>
        <w:rPr>
          <w:rFonts w:eastAsia="Calibri"/>
          <w:lang w:eastAsia="en-US"/>
        </w:rPr>
      </w:pPr>
    </w:p>
    <w:p w14:paraId="53CF6F41" w14:textId="77777777" w:rsidR="00311DDA" w:rsidRDefault="00311DDA">
      <w:pPr>
        <w:rPr>
          <w:rFonts w:eastAsia="Calibri"/>
          <w:lang w:eastAsia="en-US"/>
        </w:rPr>
      </w:pPr>
    </w:p>
    <w:p w14:paraId="57EBFA7C" w14:textId="77777777" w:rsidR="00311DDA" w:rsidRDefault="00311DDA">
      <w:pPr>
        <w:rPr>
          <w:rFonts w:eastAsia="Calibri"/>
          <w:lang w:eastAsia="en-US"/>
        </w:rPr>
      </w:pPr>
    </w:p>
    <w:p w14:paraId="12F55A24" w14:textId="77777777" w:rsidR="00311DDA" w:rsidRDefault="00311DDA">
      <w:pPr>
        <w:rPr>
          <w:rFonts w:eastAsia="Calibri"/>
          <w:lang w:eastAsia="en-US"/>
        </w:rPr>
      </w:pPr>
    </w:p>
    <w:p w14:paraId="698FCA8D" w14:textId="77777777" w:rsidR="00311DDA" w:rsidRDefault="00000000">
      <w:pPr>
        <w:pStyle w:val="Ttulo1"/>
      </w:pPr>
      <w:bookmarkStart w:id="136" w:name="_Toc212021373"/>
      <w:bookmarkStart w:id="137" w:name="_Toc212018395"/>
      <w:r>
        <w:lastRenderedPageBreak/>
        <w:t>RESOLUCIONES Y COMUNICACIONES QUE PUEDE EMITIR LA AUTORIDAD LABORAL PARA LA TRAMITACIÓN DEL EXPEDIENTE</w:t>
      </w:r>
      <w:bookmarkEnd w:id="136"/>
      <w:bookmarkEnd w:id="137"/>
    </w:p>
    <w:p w14:paraId="4C5A7B42" w14:textId="77777777" w:rsidR="00311DDA" w:rsidRDefault="00000000">
      <w:pPr>
        <w:pStyle w:val="western"/>
        <w:spacing w:before="280" w:after="198" w:line="276" w:lineRule="auto"/>
      </w:pPr>
      <w:r>
        <w:rPr>
          <w:rFonts w:ascii="Calibri" w:eastAsia="Calibri" w:hAnsi="Calibri" w:cs="Times New Roman"/>
          <w:iCs/>
          <w:sz w:val="28"/>
          <w:szCs w:val="22"/>
          <w:lang w:eastAsia="en-US"/>
        </w:rPr>
        <w:t>Los tipos de comunicaciones que puede emitir la autoridad laboral están en función del momento de tramitación del expediente</w:t>
      </w:r>
      <w:r>
        <w:rPr>
          <w:rFonts w:ascii="Calibri" w:hAnsi="Calibri" w:cs="Calibri"/>
          <w:color w:val="191DAF"/>
          <w:sz w:val="28"/>
          <w:szCs w:val="28"/>
        </w:rPr>
        <w:t>.</w:t>
      </w:r>
    </w:p>
    <w:p w14:paraId="46376C5E" w14:textId="77777777" w:rsidR="00311DDA" w:rsidRDefault="00000000">
      <w:pPr>
        <w:pStyle w:val="Ttulo2"/>
        <w:tabs>
          <w:tab w:val="left" w:pos="567"/>
        </w:tabs>
        <w:ind w:left="567" w:hanging="567"/>
      </w:pPr>
      <w:bookmarkStart w:id="138" w:name="_Toc210147872"/>
      <w:bookmarkStart w:id="139" w:name="_Toc212021374"/>
      <w:bookmarkStart w:id="140" w:name="_Toc212018396"/>
      <w:bookmarkEnd w:id="138"/>
      <w:r>
        <w:t>Tipos de comunicaciones para expedientes que están en trámite</w:t>
      </w:r>
      <w:bookmarkEnd w:id="139"/>
      <w:bookmarkEnd w:id="140"/>
    </w:p>
    <w:p w14:paraId="5745205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Durante la tramitación de un expediente, la autoridad laboral nos puede enviar los siguientes tipos de comunicaciones:</w:t>
      </w:r>
    </w:p>
    <w:p w14:paraId="11F7CEA1" w14:textId="77777777" w:rsidR="00311DDA" w:rsidRDefault="00000000">
      <w:pPr>
        <w:pStyle w:val="western"/>
        <w:numPr>
          <w:ilvl w:val="0"/>
          <w:numId w:val="75"/>
        </w:numPr>
        <w:spacing w:before="280"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Subsanación</w:t>
      </w:r>
      <w:r>
        <w:rPr>
          <w:rFonts w:ascii="Calibri" w:eastAsia="Calibri" w:hAnsi="Calibri" w:cs="Times New Roman"/>
          <w:iCs/>
          <w:sz w:val="28"/>
          <w:szCs w:val="22"/>
          <w:lang w:eastAsia="en-US"/>
        </w:rPr>
        <w:t>. Es el requerimiento resultado del control de legalidad que realiza la autoridad laboral.</w:t>
      </w:r>
    </w:p>
    <w:p w14:paraId="6ABEC277" w14:textId="77777777" w:rsidR="00311DDA" w:rsidRDefault="00000000">
      <w:pPr>
        <w:pStyle w:val="western"/>
        <w:spacing w:before="280" w:after="198" w:line="276" w:lineRule="auto"/>
        <w:ind w:left="720"/>
        <w:rPr>
          <w:rFonts w:ascii="Calibri" w:eastAsia="Calibri" w:hAnsi="Calibri" w:cs="Times New Roman"/>
          <w:iCs/>
          <w:sz w:val="28"/>
          <w:szCs w:val="22"/>
          <w:lang w:eastAsia="en-US"/>
        </w:rPr>
      </w:pPr>
      <w:r>
        <w:rPr>
          <w:rFonts w:ascii="Calibri" w:eastAsia="Calibri" w:hAnsi="Calibri" w:cs="Times New Roman"/>
          <w:iCs/>
          <w:sz w:val="28"/>
          <w:szCs w:val="22"/>
          <w:lang w:eastAsia="en-US"/>
        </w:rPr>
        <w:t>También puede utilizar esta comunicación para indicarnos que modifiquemos alguno de los datos cumplimentados al presentar el expediente.</w:t>
      </w:r>
    </w:p>
    <w:p w14:paraId="3337301D" w14:textId="77777777" w:rsidR="00311DDA" w:rsidRDefault="00000000">
      <w:pPr>
        <w:pStyle w:val="western"/>
        <w:spacing w:before="280" w:after="198" w:line="276" w:lineRule="auto"/>
        <w:ind w:left="720"/>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Cuando presentamos un trámite en REGCON, una vez que pulsamos el botón ‘Enviar’, ya no hay posibilidad de modificar ninguno de los datos cumplimentados. Sólo podremos modificar dichos datos si la autoridad laboral nos ‘abre la puerta’ emitiendo una Comunicación de Subsanación. Por ello, si detectamos que hemos cumplimentado incorrectamente algún dato, hemos de dirigirnos a la autoridad laboral correspondiente para que, en su caso, emita dicha comunicación.</w:t>
      </w:r>
    </w:p>
    <w:p w14:paraId="673D9D0D" w14:textId="77777777" w:rsidR="00311DDA" w:rsidRDefault="00000000">
      <w:pPr>
        <w:pStyle w:val="western"/>
        <w:spacing w:before="280" w:after="198" w:line="276" w:lineRule="auto"/>
        <w:ind w:left="720"/>
        <w:rPr>
          <w:rFonts w:ascii="Calibri" w:eastAsia="Calibri" w:hAnsi="Calibri" w:cs="Times New Roman"/>
          <w:iCs/>
          <w:sz w:val="28"/>
          <w:szCs w:val="22"/>
          <w:lang w:eastAsia="en-US"/>
        </w:rPr>
      </w:pPr>
      <w:r>
        <w:rPr>
          <w:rFonts w:ascii="Calibri" w:eastAsia="Calibri" w:hAnsi="Calibri" w:cs="Times New Roman"/>
          <w:iCs/>
          <w:sz w:val="28"/>
          <w:szCs w:val="22"/>
          <w:lang w:eastAsia="en-US"/>
        </w:rPr>
        <w:t>En el apartado 5.3 del manual se puede consultar cómo proceder para subsanar un expediente.</w:t>
      </w:r>
    </w:p>
    <w:p w14:paraId="41BEF7BB" w14:textId="77777777" w:rsidR="00311DDA" w:rsidRDefault="00000000">
      <w:pPr>
        <w:pStyle w:val="western"/>
        <w:numPr>
          <w:ilvl w:val="0"/>
          <w:numId w:val="76"/>
        </w:numPr>
        <w:spacing w:before="280"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Trámites Varios</w:t>
      </w:r>
      <w:r>
        <w:rPr>
          <w:rFonts w:ascii="Calibri" w:eastAsia="Calibri" w:hAnsi="Calibri" w:cs="Times New Roman"/>
          <w:iCs/>
          <w:sz w:val="28"/>
          <w:szCs w:val="22"/>
          <w:lang w:eastAsia="en-US"/>
        </w:rPr>
        <w:t>. Con esta comunicación, la autoridad laboral nos comunica alguna actuación que va a realizar relacionada con el expediente.</w:t>
      </w:r>
    </w:p>
    <w:p w14:paraId="56328C03" w14:textId="77777777" w:rsidR="00311DDA" w:rsidRDefault="00000000">
      <w:pPr>
        <w:pStyle w:val="western"/>
        <w:spacing w:before="280" w:after="198" w:line="276" w:lineRule="auto"/>
        <w:ind w:left="720"/>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Nosotros no podemos contestar a esta comunicación.</w:t>
      </w:r>
    </w:p>
    <w:p w14:paraId="6C322914" w14:textId="77777777" w:rsidR="00311DDA" w:rsidRDefault="00000000">
      <w:pPr>
        <w:pStyle w:val="western"/>
        <w:numPr>
          <w:ilvl w:val="0"/>
          <w:numId w:val="77"/>
        </w:numPr>
        <w:spacing w:before="280"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Trámite Anterior Incorrecto</w:t>
      </w:r>
      <w:r>
        <w:rPr>
          <w:rFonts w:ascii="Calibri" w:eastAsia="Calibri" w:hAnsi="Calibri" w:cs="Times New Roman"/>
          <w:iCs/>
          <w:sz w:val="28"/>
          <w:szCs w:val="22"/>
          <w:lang w:eastAsia="en-US"/>
        </w:rPr>
        <w:t xml:space="preserve">. La autoridad laboral la utilizará para indicarnos que la Resolución o Comunicación que emitió con anterioridad </w:t>
      </w:r>
      <w:r>
        <w:rPr>
          <w:rFonts w:ascii="Calibri" w:eastAsia="Calibri" w:hAnsi="Calibri" w:cs="Times New Roman"/>
          <w:iCs/>
          <w:sz w:val="28"/>
          <w:szCs w:val="22"/>
          <w:lang w:eastAsia="en-US"/>
        </w:rPr>
        <w:lastRenderedPageBreak/>
        <w:t>contiene algún error y que la deja sin efecto. Esto significa que el expediente vuelve al momento anterior a la firma de la Comunicación que, por contener algún error, la autoridad laboral echa para atrás.</w:t>
      </w:r>
    </w:p>
    <w:p w14:paraId="5B5EC3DF" w14:textId="77777777" w:rsidR="00311DDA" w:rsidRDefault="00000000">
      <w:pPr>
        <w:pStyle w:val="Ttulo2"/>
        <w:tabs>
          <w:tab w:val="left" w:pos="567"/>
        </w:tabs>
        <w:ind w:left="567" w:hanging="567"/>
      </w:pPr>
      <w:bookmarkStart w:id="141" w:name="COMPOSICICIÓN_CÓDIGO"/>
      <w:bookmarkStart w:id="142" w:name="_Toc212021375"/>
      <w:bookmarkStart w:id="143" w:name="_Toc212018397"/>
      <w:bookmarkEnd w:id="141"/>
      <w:r>
        <w:t>Tipos de comunicaciones para finalizar la tramitación del expediente</w:t>
      </w:r>
      <w:bookmarkEnd w:id="142"/>
      <w:bookmarkEnd w:id="143"/>
    </w:p>
    <w:p w14:paraId="5D8D398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Los tipos de Comunicaciones que la autoridad laboral emitirá para finalizar la tramitación de un expediente son:</w:t>
      </w:r>
    </w:p>
    <w:p w14:paraId="0DE498A8" w14:textId="77777777" w:rsidR="00311DDA" w:rsidRDefault="00000000">
      <w:pPr>
        <w:pStyle w:val="western"/>
        <w:numPr>
          <w:ilvl w:val="0"/>
          <w:numId w:val="78"/>
        </w:numPr>
        <w:spacing w:before="280"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Resolución de Inscripción y Publicación</w:t>
      </w:r>
      <w:r>
        <w:rPr>
          <w:rFonts w:ascii="Calibri" w:eastAsia="Calibri" w:hAnsi="Calibri" w:cs="Times New Roman"/>
          <w:iCs/>
          <w:sz w:val="28"/>
          <w:szCs w:val="22"/>
          <w:lang w:eastAsia="en-US"/>
        </w:rPr>
        <w:t>. Para trámites que SE INSCRIBEN Y SE PUBLICAN.</w:t>
      </w:r>
    </w:p>
    <w:p w14:paraId="15C129BE"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Inscripción</w:t>
      </w:r>
      <w:r>
        <w:rPr>
          <w:rFonts w:ascii="Calibri" w:eastAsia="Calibri" w:hAnsi="Calibri" w:cs="Times New Roman"/>
          <w:iCs/>
          <w:sz w:val="28"/>
          <w:szCs w:val="22"/>
          <w:lang w:eastAsia="en-US"/>
        </w:rPr>
        <w:t>. Para trámites que ÚNICAMENTE han de INSCRIBIRSE y, por tanto, no se van a publicar.</w:t>
      </w:r>
    </w:p>
    <w:p w14:paraId="2E6B2728"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Depósito</w:t>
      </w:r>
      <w:r>
        <w:rPr>
          <w:rFonts w:ascii="Calibri" w:eastAsia="Calibri" w:hAnsi="Calibri" w:cs="Times New Roman"/>
          <w:iCs/>
          <w:sz w:val="28"/>
          <w:szCs w:val="22"/>
          <w:lang w:eastAsia="en-US"/>
        </w:rPr>
        <w:t>. Cuando hayamos presentado bien un convenio o acuerdo de eficacia limitada, o bien un acuerdo de empresa para su depósito, recogidos ambos en la Disposición Adicional 2ª del RD. 713/2010, la autoridad laboral procederá únicamente al DEPÓSITO de los mismos.</w:t>
      </w:r>
    </w:p>
    <w:p w14:paraId="5FC9E7CC"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Desestimación de la Inscripción</w:t>
      </w:r>
      <w:r>
        <w:rPr>
          <w:rFonts w:ascii="Calibri" w:eastAsia="Calibri" w:hAnsi="Calibri" w:cs="Times New Roman"/>
          <w:iCs/>
          <w:sz w:val="28"/>
          <w:szCs w:val="22"/>
          <w:lang w:eastAsia="en-US"/>
        </w:rPr>
        <w:t>. EXCLUSIVAMENTE para DESESTIMAR expedientes de Inicio de Negociaciones, Denuncia y Denuncia e Inicio de Negociaciones.</w:t>
      </w:r>
    </w:p>
    <w:p w14:paraId="5FCE54C6"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Trámites del Recurso</w:t>
      </w:r>
      <w:r>
        <w:rPr>
          <w:rFonts w:ascii="Calibri" w:eastAsia="Calibri" w:hAnsi="Calibri" w:cs="Times New Roman"/>
          <w:iCs/>
          <w:sz w:val="28"/>
          <w:szCs w:val="22"/>
          <w:lang w:eastAsia="en-US"/>
        </w:rPr>
        <w:t>. EXCLUSIVAMENTE para comunicarnos que se emite un informe respecto al recurso presentado y se envía a órgano encargado de resolver el recurso.</w:t>
      </w:r>
    </w:p>
    <w:p w14:paraId="09971DB4"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Anulación</w:t>
      </w:r>
      <w:r>
        <w:rPr>
          <w:rFonts w:ascii="Calibri" w:eastAsia="Calibri" w:hAnsi="Calibri" w:cs="Times New Roman"/>
          <w:iCs/>
          <w:sz w:val="28"/>
          <w:szCs w:val="22"/>
          <w:lang w:eastAsia="en-US"/>
        </w:rPr>
        <w:t xml:space="preserve">. Para anular expedientes que, bien hemos presentado repetidos, bien por el apartado incorrecto, bien con un código incorrecto. </w:t>
      </w:r>
    </w:p>
    <w:p w14:paraId="055B39D7"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Archivo</w:t>
      </w:r>
      <w:r>
        <w:rPr>
          <w:rFonts w:ascii="Calibri" w:eastAsia="Calibri" w:hAnsi="Calibri" w:cs="Times New Roman"/>
          <w:iCs/>
          <w:sz w:val="28"/>
          <w:szCs w:val="22"/>
          <w:lang w:eastAsia="en-US"/>
        </w:rPr>
        <w:t>. En aquellos casos en que proceda el archivo del expediente.</w:t>
      </w:r>
    </w:p>
    <w:p w14:paraId="17C6B078" w14:textId="77777777" w:rsidR="00311DDA" w:rsidRDefault="00000000">
      <w:pPr>
        <w:pStyle w:val="western"/>
        <w:numPr>
          <w:ilvl w:val="0"/>
          <w:numId w:val="78"/>
        </w:numPr>
        <w:spacing w:after="198" w:line="276" w:lineRule="auto"/>
        <w:rPr>
          <w:rFonts w:ascii="Calibri" w:eastAsia="Calibri" w:hAnsi="Calibri" w:cs="Times New Roman"/>
          <w:iCs/>
          <w:sz w:val="28"/>
          <w:szCs w:val="22"/>
          <w:lang w:eastAsia="en-US"/>
        </w:rPr>
      </w:pPr>
      <w:r>
        <w:rPr>
          <w:rFonts w:ascii="Calibri" w:eastAsia="Calibri" w:hAnsi="Calibri" w:cs="Times New Roman"/>
          <w:b/>
          <w:bCs/>
          <w:iCs/>
          <w:sz w:val="28"/>
          <w:szCs w:val="22"/>
          <w:lang w:eastAsia="en-US"/>
        </w:rPr>
        <w:t>Comunicación de Trámite Anterior Incorrecto</w:t>
      </w:r>
      <w:r>
        <w:rPr>
          <w:rFonts w:ascii="Calibri" w:eastAsia="Calibri" w:hAnsi="Calibri" w:cs="Times New Roman"/>
          <w:iCs/>
          <w:sz w:val="28"/>
          <w:szCs w:val="22"/>
          <w:lang w:eastAsia="en-US"/>
        </w:rPr>
        <w:t xml:space="preserve">. Puede ocurrir que la resolución o comunicación con la que la autoridad laboral haya terminado la tramitación del </w:t>
      </w:r>
      <w:r>
        <w:rPr>
          <w:rFonts w:ascii="Calibri" w:eastAsia="Calibri" w:hAnsi="Calibri" w:cs="Times New Roman"/>
          <w:iCs/>
          <w:sz w:val="28"/>
          <w:szCs w:val="22"/>
          <w:lang w:eastAsia="en-US"/>
        </w:rPr>
        <w:lastRenderedPageBreak/>
        <w:t>expediente contenga algún error, en estos casos, la autoridad laboral procederá a emitir este tipo de comunicación para devolver el expediente al momento anterior a la firma de la resolución o comunicación que contiene el error. A continuación, emitirá la comunicación correspondiente para proceder a finalizar nuevamente la tramitación del expediente.</w:t>
      </w:r>
    </w:p>
    <w:p w14:paraId="3C6CAA62" w14:textId="77777777" w:rsidR="00311DDA" w:rsidRDefault="00000000">
      <w:pPr>
        <w:pStyle w:val="Ttulo1"/>
      </w:pPr>
      <w:bookmarkStart w:id="144" w:name="_Toc212021376"/>
      <w:bookmarkStart w:id="145" w:name="_Toc212018398"/>
      <w:r>
        <w:lastRenderedPageBreak/>
        <w:t>FIRMA NOTIFICACIONES DEL EXPEDIENTE</w:t>
      </w:r>
      <w:bookmarkEnd w:id="144"/>
      <w:bookmarkEnd w:id="145"/>
    </w:p>
    <w:p w14:paraId="2FD153AF" w14:textId="77777777" w:rsidR="00311DDA" w:rsidRDefault="00000000">
      <w:pPr>
        <w:pStyle w:val="western"/>
        <w:spacing w:before="280" w:after="198" w:line="276" w:lineRule="auto"/>
        <w:rPr>
          <w:rFonts w:ascii="Calibri" w:eastAsia="Calibri" w:hAnsi="Calibri" w:cs="Times New Roman"/>
          <w:iCs/>
          <w:sz w:val="28"/>
          <w:szCs w:val="22"/>
          <w:lang w:eastAsia="en-US"/>
        </w:rPr>
      </w:pPr>
      <w:bookmarkStart w:id="146" w:name="TRAMIACIÓN_EXPEDIENTES"/>
      <w:bookmarkEnd w:id="146"/>
      <w:r>
        <w:rPr>
          <w:rFonts w:ascii="Calibri" w:eastAsia="Calibri" w:hAnsi="Calibri" w:cs="Times New Roman"/>
          <w:iCs/>
          <w:sz w:val="28"/>
          <w:szCs w:val="22"/>
          <w:lang w:eastAsia="en-US"/>
        </w:rPr>
        <w:t>En los expedientes que hayamos presentado, y que estén tramitándose, cada comunicación que emite la autoridad laboral genera una notificación en nuestra ‘Bandeja de Notificaciones’.</w:t>
      </w:r>
    </w:p>
    <w:p w14:paraId="0C84318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poder acceder al contenido de una notificación, previamente hemos de firmar la misma, para ello, procederemos como se indica en el apartado 3.1.2.</w:t>
      </w:r>
    </w:p>
    <w:p w14:paraId="466BB592" w14:textId="77777777" w:rsidR="00311DDA" w:rsidRDefault="00311DDA">
      <w:pPr>
        <w:pStyle w:val="western"/>
        <w:spacing w:before="280" w:after="198" w:line="276" w:lineRule="auto"/>
        <w:rPr>
          <w:rFonts w:ascii="Calibri" w:eastAsia="Calibri" w:hAnsi="Calibri" w:cs="Times New Roman"/>
          <w:iCs/>
          <w:sz w:val="28"/>
          <w:szCs w:val="22"/>
          <w:lang w:eastAsia="en-US"/>
        </w:rPr>
      </w:pPr>
    </w:p>
    <w:p w14:paraId="2D21731D" w14:textId="77777777" w:rsidR="00311DDA" w:rsidRDefault="00000000">
      <w:pPr>
        <w:pStyle w:val="Ttulo1"/>
      </w:pPr>
      <w:bookmarkStart w:id="147" w:name="_Toc212021377"/>
      <w:bookmarkStart w:id="148" w:name="_Toc212018399"/>
      <w:r>
        <w:lastRenderedPageBreak/>
        <w:t>PUBLICACIÓN DE UN ACUERDO O CONVENIO COLECTIVO EN BOLETÍN OFICIAL</w:t>
      </w:r>
      <w:bookmarkEnd w:id="147"/>
      <w:bookmarkEnd w:id="148"/>
    </w:p>
    <w:p w14:paraId="7749E78A"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procedimiento de inscripción o depósito de convenios y acuerdos colectivos de trabajo finaliza cuando la autoridad laboral firma la correspondiente Resolución de Inscripción y Publicación, Comunicación de Inscripción, o Comunicación de Depósito.</w:t>
      </w:r>
    </w:p>
    <w:p w14:paraId="69448853"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aquellos procedimientos en los que corresponda la publicación del convenio o acuerdo, la autoridad laboral procederá al envío al boletín oficial correspondiente.</w:t>
      </w:r>
    </w:p>
    <w:p w14:paraId="052EC746"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que el acuerdo o convenio haya sido publicado, la autoridad laboral incluirá la publicación en la aplicación REGON mediante una anotación en el correspondiente acuerdo o convenio.</w:t>
      </w:r>
    </w:p>
    <w:p w14:paraId="6E9F8A37"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acceder a dicha publicación, buscamos el acuerdo o convenio en nuestra Bandeja de Entrada y pulsamos en el apartado ‘Ver’ de la columna ‘Acciones’. Una vez abierto el expediente del acuerdo o convenio, pulsamos en la pestaña ‘EXPEDIENTES’, bajamos hasta el listado de anotaciones y pulamos en el icono correspondiente a la publicación de la columna ‘Acciones’.</w:t>
      </w:r>
    </w:p>
    <w:p w14:paraId="79864C40"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noProof/>
          <w:sz w:val="28"/>
          <w:szCs w:val="22"/>
          <w:lang w:eastAsia="en-US"/>
        </w:rPr>
        <w:drawing>
          <wp:anchor distT="0" distB="0" distL="0" distR="0" simplePos="0" relativeHeight="254" behindDoc="0" locked="0" layoutInCell="0" allowOverlap="1" wp14:anchorId="60930AAA" wp14:editId="040D01D0">
            <wp:simplePos x="0" y="0"/>
            <wp:positionH relativeFrom="column">
              <wp:align>center</wp:align>
            </wp:positionH>
            <wp:positionV relativeFrom="paragraph">
              <wp:posOffset>635</wp:posOffset>
            </wp:positionV>
            <wp:extent cx="6300470" cy="3115945"/>
            <wp:effectExtent l="0" t="0" r="0" b="0"/>
            <wp:wrapSquare wrapText="largest"/>
            <wp:docPr id="137"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n5"/>
                    <pic:cNvPicPr>
                      <a:picLocks noChangeAspect="1" noChangeArrowheads="1"/>
                    </pic:cNvPicPr>
                  </pic:nvPicPr>
                  <pic:blipFill>
                    <a:blip r:embed="rId163"/>
                    <a:stretch>
                      <a:fillRect/>
                    </a:stretch>
                  </pic:blipFill>
                  <pic:spPr bwMode="auto">
                    <a:xfrm>
                      <a:off x="0" y="0"/>
                      <a:ext cx="6300470" cy="3115945"/>
                    </a:xfrm>
                    <a:prstGeom prst="rect">
                      <a:avLst/>
                    </a:prstGeom>
                  </pic:spPr>
                </pic:pic>
              </a:graphicData>
            </a:graphic>
          </wp:anchor>
        </w:drawing>
      </w:r>
    </w:p>
    <w:p w14:paraId="30281F39"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lastRenderedPageBreak/>
        <w:t>En el caso de que se detecte un error en la publicación oficial, hay que dirigirse a la autoridad laboral correspondiente para que sea ésta la que proceda a realizar la corrección de errores.</w:t>
      </w:r>
    </w:p>
    <w:p w14:paraId="0E429DC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Una vez publicada la corrección de errores, la autoridad laboral procederá a incorporar la publicación en REGCON, generándose la correspondiente anotación en el expediente. Para acceder a la misma, seguiremos los pasos indicados más arriba.</w:t>
      </w:r>
    </w:p>
    <w:p w14:paraId="2CACC858" w14:textId="77777777" w:rsidR="00311DDA" w:rsidRDefault="00000000">
      <w:pPr>
        <w:pStyle w:val="western"/>
        <w:spacing w:before="280" w:after="198" w:line="276" w:lineRule="auto"/>
        <w:rPr>
          <w:rFonts w:ascii="Calibri" w:eastAsia="Calibri" w:hAnsi="Calibri" w:cs="Times New Roman"/>
          <w:iCs/>
          <w:sz w:val="28"/>
          <w:szCs w:val="22"/>
          <w:lang w:eastAsia="en-US"/>
        </w:rPr>
      </w:pPr>
      <w:r>
        <w:rPr>
          <w:noProof/>
        </w:rPr>
        <w:drawing>
          <wp:inline distT="0" distB="0" distL="0" distR="0" wp14:anchorId="020B4B2E" wp14:editId="064FC32F">
            <wp:extent cx="6300470" cy="2219960"/>
            <wp:effectExtent l="0" t="0" r="0" b="0"/>
            <wp:docPr id="138" name="Imagen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n 12324"/>
                    <pic:cNvPicPr>
                      <a:picLocks noChangeAspect="1" noChangeArrowheads="1"/>
                    </pic:cNvPicPr>
                  </pic:nvPicPr>
                  <pic:blipFill>
                    <a:blip r:embed="rId164"/>
                    <a:stretch>
                      <a:fillRect/>
                    </a:stretch>
                  </pic:blipFill>
                  <pic:spPr bwMode="auto">
                    <a:xfrm>
                      <a:off x="0" y="0"/>
                      <a:ext cx="6300470" cy="2219960"/>
                    </a:xfrm>
                    <a:prstGeom prst="rect">
                      <a:avLst/>
                    </a:prstGeom>
                  </pic:spPr>
                </pic:pic>
              </a:graphicData>
            </a:graphic>
          </wp:inline>
        </w:drawing>
      </w:r>
    </w:p>
    <w:p w14:paraId="7B8EB002"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Todos los acuerdos y convenios publicados, y, si la hubiere, la corrección de errores, se pueden consultar en la ‘Consulta Pública’ (ver apartado 2.2.1).</w:t>
      </w:r>
    </w:p>
    <w:p w14:paraId="2C0326FA" w14:textId="77777777" w:rsidR="00311DDA" w:rsidRDefault="00000000">
      <w:pPr>
        <w:pStyle w:val="western"/>
        <w:spacing w:before="280" w:after="198" w:line="276" w:lineRule="auto"/>
      </w:pPr>
      <w:r>
        <w:rPr>
          <w:noProof/>
        </w:rPr>
        <w:lastRenderedPageBreak/>
        <w:drawing>
          <wp:anchor distT="0" distB="0" distL="0" distR="0" simplePos="0" relativeHeight="253" behindDoc="0" locked="0" layoutInCell="0" allowOverlap="1" wp14:anchorId="3CFFA0A4" wp14:editId="35C297C0">
            <wp:simplePos x="0" y="0"/>
            <wp:positionH relativeFrom="column">
              <wp:align>center</wp:align>
            </wp:positionH>
            <wp:positionV relativeFrom="paragraph">
              <wp:posOffset>635</wp:posOffset>
            </wp:positionV>
            <wp:extent cx="6300470" cy="4112260"/>
            <wp:effectExtent l="0" t="0" r="0" b="0"/>
            <wp:wrapSquare wrapText="largest"/>
            <wp:docPr id="139"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n4"/>
                    <pic:cNvPicPr>
                      <a:picLocks noChangeAspect="1" noChangeArrowheads="1"/>
                    </pic:cNvPicPr>
                  </pic:nvPicPr>
                  <pic:blipFill>
                    <a:blip r:embed="rId165"/>
                    <a:stretch>
                      <a:fillRect/>
                    </a:stretch>
                  </pic:blipFill>
                  <pic:spPr bwMode="auto">
                    <a:xfrm>
                      <a:off x="0" y="0"/>
                      <a:ext cx="6300470" cy="4112260"/>
                    </a:xfrm>
                    <a:prstGeom prst="rect">
                      <a:avLst/>
                    </a:prstGeom>
                  </pic:spPr>
                </pic:pic>
              </a:graphicData>
            </a:graphic>
          </wp:anchor>
        </w:drawing>
      </w:r>
    </w:p>
    <w:p w14:paraId="0FFB0E2E" w14:textId="77777777" w:rsidR="00311DDA" w:rsidRDefault="00000000">
      <w:pPr>
        <w:pStyle w:val="Ttulo1"/>
      </w:pPr>
      <w:bookmarkStart w:id="149" w:name="_Toc210147878"/>
      <w:bookmarkStart w:id="150" w:name="Ver_Expediente"/>
      <w:bookmarkStart w:id="151" w:name="Acceso_Expediente"/>
      <w:bookmarkStart w:id="152" w:name="_Toc212021378"/>
      <w:bookmarkEnd w:id="149"/>
      <w:bookmarkEnd w:id="150"/>
      <w:bookmarkEnd w:id="151"/>
      <w:r>
        <w:lastRenderedPageBreak/>
        <w:t>CAMBIAR PROPIETARIO DE UN TRÁMITE</w:t>
      </w:r>
      <w:bookmarkStart w:id="153" w:name="RESOLUCIONES_COMUNICACIONES"/>
      <w:bookmarkEnd w:id="152"/>
      <w:bookmarkEnd w:id="153"/>
    </w:p>
    <w:p w14:paraId="2D5BA785"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El propietario de un trámite es el usuario que ha presentado ese trámite y es el único que puede acceder a dicho trámite para consultarlo, firmar las notificaciones emitidas por la autoridad laboral y contestar a sus requerimientos.</w:t>
      </w:r>
    </w:p>
    <w:p w14:paraId="3036649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 xml:space="preserve">En aquellos casos en que el propietario de un trámite ya no pueda seguir siéndolo (vacaciones, enfermedad, finalización de la relación de servicios, etc.) un responsable del ámbito del trámite presentado, por ejemplo, el presidente de la comisión </w:t>
      </w:r>
      <w:proofErr w:type="gramStart"/>
      <w:r>
        <w:rPr>
          <w:rFonts w:ascii="Calibri" w:eastAsia="Calibri" w:hAnsi="Calibri" w:cs="Times New Roman"/>
          <w:iCs/>
          <w:sz w:val="28"/>
          <w:szCs w:val="22"/>
          <w:lang w:eastAsia="en-US"/>
        </w:rPr>
        <w:t>negociadora,</w:t>
      </w:r>
      <w:proofErr w:type="gramEnd"/>
      <w:r>
        <w:rPr>
          <w:rFonts w:ascii="Calibri" w:eastAsia="Calibri" w:hAnsi="Calibri" w:cs="Times New Roman"/>
          <w:iCs/>
          <w:sz w:val="28"/>
          <w:szCs w:val="22"/>
          <w:lang w:eastAsia="en-US"/>
        </w:rPr>
        <w:t xml:space="preserve"> tiene que solicitar el cambio de propietario de trámite.</w:t>
      </w:r>
    </w:p>
    <w:p w14:paraId="31BEF04B"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Para ello, tiene que ponerse en contacto con la autoridad laboral correspondiente y enviarle un escrito solicitando el cambio de propietario del trámite.</w:t>
      </w:r>
    </w:p>
    <w:p w14:paraId="0515407F"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este escrito debe constar nombre y DNI del propietario del trámite que ha dejado de serlo y nombre y DNI del nuevo propietario.</w:t>
      </w:r>
    </w:p>
    <w:p w14:paraId="1B57F40C"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Importante: Para que la autoridad laboral pueda realizar el cambio de propietario de un trámite, el nuevo propietario del trámite tiene que estar previamente dado de alta en REGCON.</w:t>
      </w:r>
    </w:p>
    <w:p w14:paraId="183A34C6" w14:textId="77777777" w:rsidR="00311DDA" w:rsidRDefault="00000000">
      <w:pPr>
        <w:pStyle w:val="Ttulo1"/>
      </w:pPr>
      <w:bookmarkStart w:id="154" w:name="_Toc210147908"/>
      <w:bookmarkStart w:id="155" w:name="_Toc212018429"/>
      <w:r>
        <w:lastRenderedPageBreak/>
        <w:t xml:space="preserve"> </w:t>
      </w:r>
      <w:bookmarkStart w:id="156" w:name="_Toc212021379"/>
      <w:bookmarkEnd w:id="154"/>
      <w:bookmarkEnd w:id="155"/>
      <w:r>
        <w:t>PREGUNTAS FRECUENTES</w:t>
      </w:r>
      <w:bookmarkStart w:id="157" w:name="EL_FIRMANTE"/>
      <w:bookmarkEnd w:id="156"/>
      <w:bookmarkEnd w:id="157"/>
    </w:p>
    <w:p w14:paraId="0C073D31" w14:textId="77777777" w:rsidR="00311DDA" w:rsidRDefault="00000000">
      <w:pPr>
        <w:pStyle w:val="western"/>
        <w:spacing w:before="280" w:after="198" w:line="276" w:lineRule="auto"/>
        <w:rPr>
          <w:rFonts w:ascii="Calibri" w:eastAsia="Calibri" w:hAnsi="Calibri" w:cs="Times New Roman"/>
          <w:iCs/>
          <w:sz w:val="28"/>
          <w:szCs w:val="22"/>
          <w:lang w:eastAsia="en-US"/>
        </w:rPr>
      </w:pPr>
      <w:r>
        <w:rPr>
          <w:rFonts w:ascii="Calibri" w:eastAsia="Calibri" w:hAnsi="Calibri" w:cs="Times New Roman"/>
          <w:iCs/>
          <w:sz w:val="28"/>
          <w:szCs w:val="22"/>
          <w:lang w:eastAsia="en-US"/>
        </w:rPr>
        <w:t>En este apartado incluimos las dudas más frecuentes que suelen plantear los usuarios.</w:t>
      </w:r>
      <w:bookmarkStart w:id="158" w:name="_Toc210147916"/>
    </w:p>
    <w:p w14:paraId="0CC32931" w14:textId="77777777" w:rsidR="00311DDA" w:rsidRDefault="00000000">
      <w:pPr>
        <w:pStyle w:val="Ttulo2"/>
        <w:tabs>
          <w:tab w:val="left" w:pos="709"/>
        </w:tabs>
        <w:ind w:left="709" w:hanging="709"/>
      </w:pPr>
      <w:bookmarkStart w:id="159" w:name="_Toc212021380"/>
      <w:bookmarkStart w:id="160" w:name="_Toc212018443"/>
      <w:r>
        <w:t>Qué Trámites puede Presentar un Usuario según la  Naturaleza del Acuerdo</w:t>
      </w:r>
      <w:bookmarkStart w:id="161" w:name="Qué_trámit_según_Naturaleza"/>
      <w:bookmarkEnd w:id="158"/>
      <w:bookmarkEnd w:id="159"/>
      <w:bookmarkEnd w:id="160"/>
      <w:bookmarkEnd w:id="161"/>
    </w:p>
    <w:p w14:paraId="360FEC9B" w14:textId="77777777" w:rsidR="00311DDA" w:rsidRDefault="00000000">
      <w:pPr>
        <w:rPr>
          <w:rFonts w:eastAsia="Calibri"/>
          <w:lang w:eastAsia="en-US"/>
        </w:rPr>
      </w:pPr>
      <w:r>
        <w:rPr>
          <w:rFonts w:eastAsia="Calibri"/>
          <w:lang w:eastAsia="en-US"/>
        </w:rPr>
        <w:t>En el siguiente cuadro se pueden consultar los trámites permitidos en REGON dependiendo de la naturaleza del acuerdo sobre el que se quieren presentar.</w:t>
      </w:r>
    </w:p>
    <w:tbl>
      <w:tblPr>
        <w:tblW w:w="9923" w:type="dxa"/>
        <w:tblInd w:w="-5" w:type="dxa"/>
        <w:tblLayout w:type="fixed"/>
        <w:tblCellMar>
          <w:left w:w="70" w:type="dxa"/>
          <w:right w:w="70" w:type="dxa"/>
        </w:tblCellMar>
        <w:tblLook w:val="04A0" w:firstRow="1" w:lastRow="0" w:firstColumn="1" w:lastColumn="0" w:noHBand="0" w:noVBand="1"/>
      </w:tblPr>
      <w:tblGrid>
        <w:gridCol w:w="567"/>
        <w:gridCol w:w="1523"/>
        <w:gridCol w:w="489"/>
        <w:gridCol w:w="482"/>
        <w:gridCol w:w="480"/>
        <w:gridCol w:w="480"/>
        <w:gridCol w:w="486"/>
        <w:gridCol w:w="466"/>
        <w:gridCol w:w="706"/>
        <w:gridCol w:w="411"/>
        <w:gridCol w:w="485"/>
        <w:gridCol w:w="483"/>
        <w:gridCol w:w="480"/>
        <w:gridCol w:w="482"/>
        <w:gridCol w:w="486"/>
        <w:gridCol w:w="480"/>
        <w:gridCol w:w="480"/>
        <w:gridCol w:w="457"/>
      </w:tblGrid>
      <w:tr w:rsidR="00311DDA" w14:paraId="193B5AFB" w14:textId="77777777">
        <w:trPr>
          <w:trHeight w:val="315"/>
        </w:trPr>
        <w:tc>
          <w:tcPr>
            <w:tcW w:w="9920"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tcPr>
          <w:p w14:paraId="1BF4CBCE" w14:textId="77777777" w:rsidR="00311DDA" w:rsidRDefault="00000000">
            <w:pPr>
              <w:widowControl w:val="0"/>
              <w:spacing w:after="0"/>
              <w:jc w:val="center"/>
              <w:rPr>
                <w:rFonts w:asciiTheme="minorHAnsi" w:eastAsia="Calibri" w:hAnsiTheme="minorHAnsi" w:cstheme="minorHAnsi"/>
                <w:b/>
                <w:bCs/>
                <w:szCs w:val="28"/>
                <w:lang w:eastAsia="en-US"/>
              </w:rPr>
            </w:pPr>
            <w:r>
              <w:rPr>
                <w:rFonts w:eastAsia="Calibri" w:cstheme="minorHAnsi"/>
                <w:b/>
                <w:bCs/>
                <w:szCs w:val="28"/>
                <w:lang w:eastAsia="en-US"/>
              </w:rPr>
              <w:t>CUADRO NATURALEZAS/TRÁMITES</w:t>
            </w:r>
          </w:p>
        </w:tc>
      </w:tr>
      <w:tr w:rsidR="00311DDA" w14:paraId="4085679C" w14:textId="77777777">
        <w:trPr>
          <w:trHeight w:val="276"/>
        </w:trPr>
        <w:tc>
          <w:tcPr>
            <w:tcW w:w="566" w:type="dxa"/>
            <w:tcBorders>
              <w:top w:val="single" w:sz="4" w:space="0" w:color="000000"/>
              <w:left w:val="single" w:sz="4" w:space="0" w:color="000000"/>
              <w:bottom w:val="single" w:sz="2" w:space="0" w:color="000000"/>
            </w:tcBorders>
            <w:shd w:val="clear" w:color="auto" w:fill="F2F2F2" w:themeFill="background1" w:themeFillShade="F2"/>
            <w:vAlign w:val="center"/>
          </w:tcPr>
          <w:p w14:paraId="151E0B0E" w14:textId="77777777" w:rsidR="00311DDA" w:rsidRDefault="00311DDA">
            <w:pPr>
              <w:widowControl w:val="0"/>
              <w:spacing w:after="0"/>
              <w:rPr>
                <w:rFonts w:asciiTheme="minorHAnsi" w:hAnsiTheme="minorHAnsi" w:cstheme="minorHAnsi"/>
                <w:sz w:val="20"/>
                <w:szCs w:val="20"/>
              </w:rPr>
            </w:pPr>
          </w:p>
        </w:tc>
        <w:tc>
          <w:tcPr>
            <w:tcW w:w="1522" w:type="dxa"/>
            <w:tcBorders>
              <w:top w:val="single" w:sz="4" w:space="0" w:color="000000"/>
              <w:bottom w:val="single" w:sz="2" w:space="0" w:color="000000"/>
            </w:tcBorders>
            <w:shd w:val="clear" w:color="auto" w:fill="F2F2F2" w:themeFill="background1" w:themeFillShade="F2"/>
            <w:vAlign w:val="center"/>
          </w:tcPr>
          <w:p w14:paraId="3C9AD095" w14:textId="77777777" w:rsidR="00311DDA" w:rsidRDefault="00311DDA">
            <w:pPr>
              <w:widowControl w:val="0"/>
              <w:spacing w:after="0"/>
              <w:rPr>
                <w:rFonts w:asciiTheme="minorHAnsi" w:hAnsiTheme="minorHAnsi" w:cstheme="minorHAnsi"/>
                <w:sz w:val="20"/>
                <w:szCs w:val="20"/>
              </w:rPr>
            </w:pPr>
          </w:p>
        </w:tc>
        <w:tc>
          <w:tcPr>
            <w:tcW w:w="7832" w:type="dxa"/>
            <w:gridSpan w:val="16"/>
            <w:tcBorders>
              <w:top w:val="single" w:sz="4" w:space="0" w:color="000000"/>
            </w:tcBorders>
            <w:shd w:val="clear" w:color="auto" w:fill="0070C0"/>
            <w:vAlign w:val="bottom"/>
          </w:tcPr>
          <w:p w14:paraId="1A40BC52"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FFFF" w:themeColor="background1"/>
                <w:sz w:val="20"/>
                <w:szCs w:val="20"/>
              </w:rPr>
              <w:t>TRÁMITES QUE SE PUEDEN PRESENTAR SOBRE CADA NATURALEZA</w:t>
            </w:r>
          </w:p>
        </w:tc>
      </w:tr>
      <w:tr w:rsidR="00311DDA" w14:paraId="32954AEB" w14:textId="77777777">
        <w:trPr>
          <w:cantSplit/>
          <w:trHeight w:val="2389"/>
        </w:trPr>
        <w:tc>
          <w:tcPr>
            <w:tcW w:w="566" w:type="dxa"/>
            <w:tcBorders>
              <w:top w:val="single" w:sz="2" w:space="0" w:color="000000"/>
              <w:left w:val="single" w:sz="2" w:space="0" w:color="000000"/>
              <w:bottom w:val="single" w:sz="2" w:space="0" w:color="000000"/>
            </w:tcBorders>
            <w:shd w:val="clear" w:color="auto" w:fill="0070C0"/>
            <w:vAlign w:val="center"/>
          </w:tcPr>
          <w:p w14:paraId="58E4B2FF" w14:textId="77777777" w:rsidR="00311DDA" w:rsidRDefault="00000000">
            <w:pPr>
              <w:widowControl w:val="0"/>
              <w:spacing w:after="0"/>
              <w:jc w:val="center"/>
              <w:rPr>
                <w:rFonts w:asciiTheme="minorHAnsi" w:hAnsiTheme="minorHAnsi" w:cstheme="minorHAnsi"/>
                <w:b/>
                <w:bCs/>
                <w:color w:val="FFFFFF" w:themeColor="background1"/>
                <w:sz w:val="20"/>
                <w:szCs w:val="20"/>
              </w:rPr>
            </w:pPr>
            <w:r>
              <w:rPr>
                <w:rFonts w:cstheme="minorHAnsi"/>
                <w:b/>
                <w:bCs/>
                <w:color w:val="FFFFFF" w:themeColor="background1"/>
                <w:sz w:val="20"/>
                <w:szCs w:val="20"/>
              </w:rPr>
              <w:t>COD.</w:t>
            </w:r>
          </w:p>
        </w:tc>
        <w:tc>
          <w:tcPr>
            <w:tcW w:w="1522" w:type="dxa"/>
            <w:tcBorders>
              <w:top w:val="single" w:sz="2" w:space="0" w:color="000000"/>
              <w:left w:val="single" w:sz="2" w:space="0" w:color="000000"/>
              <w:bottom w:val="single" w:sz="2" w:space="0" w:color="000000"/>
            </w:tcBorders>
            <w:shd w:val="clear" w:color="auto" w:fill="0070C0"/>
            <w:vAlign w:val="center"/>
          </w:tcPr>
          <w:p w14:paraId="58B3CCFB" w14:textId="77777777" w:rsidR="00311DDA" w:rsidRDefault="00000000">
            <w:pPr>
              <w:widowControl w:val="0"/>
              <w:spacing w:after="0"/>
              <w:jc w:val="center"/>
              <w:rPr>
                <w:rFonts w:asciiTheme="minorHAnsi" w:hAnsiTheme="minorHAnsi" w:cstheme="minorHAnsi"/>
                <w:b/>
                <w:bCs/>
                <w:color w:val="FFFFFF" w:themeColor="background1"/>
                <w:sz w:val="20"/>
                <w:szCs w:val="20"/>
              </w:rPr>
            </w:pPr>
            <w:r>
              <w:rPr>
                <w:rFonts w:cstheme="minorHAnsi"/>
                <w:b/>
                <w:bCs/>
                <w:color w:val="FFFFFF" w:themeColor="background1"/>
                <w:sz w:val="20"/>
                <w:szCs w:val="20"/>
              </w:rPr>
              <w:t>NATURALEZAS</w:t>
            </w:r>
          </w:p>
          <w:p w14:paraId="04CBAC0D" w14:textId="77777777" w:rsidR="00311DDA" w:rsidRDefault="00000000">
            <w:pPr>
              <w:widowControl w:val="0"/>
              <w:spacing w:after="0"/>
              <w:jc w:val="center"/>
              <w:rPr>
                <w:rFonts w:asciiTheme="minorHAnsi" w:hAnsiTheme="minorHAnsi" w:cstheme="minorHAnsi"/>
                <w:b/>
                <w:bCs/>
                <w:color w:val="FFFFFF" w:themeColor="background1"/>
                <w:sz w:val="20"/>
                <w:szCs w:val="20"/>
              </w:rPr>
            </w:pPr>
            <w:r>
              <w:rPr>
                <w:rFonts w:cstheme="minorHAnsi"/>
                <w:b/>
                <w:bCs/>
                <w:color w:val="FFFFFF" w:themeColor="background1"/>
                <w:sz w:val="20"/>
                <w:szCs w:val="20"/>
              </w:rPr>
              <w:t>(R.D. 713/2010, ANEXO I Apdo. I.4)</w:t>
            </w:r>
          </w:p>
        </w:tc>
        <w:tc>
          <w:tcPr>
            <w:tcW w:w="488" w:type="dxa"/>
            <w:tcBorders>
              <w:top w:val="single" w:sz="2" w:space="0" w:color="000000"/>
              <w:left w:val="single" w:sz="2" w:space="0" w:color="000000"/>
              <w:bottom w:val="single" w:sz="2" w:space="0" w:color="000000"/>
            </w:tcBorders>
            <w:shd w:val="clear" w:color="auto" w:fill="DEE6EF"/>
            <w:textDirection w:val="btLr"/>
            <w:vAlign w:val="center"/>
          </w:tcPr>
          <w:p w14:paraId="149433A9"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TEXTO NUEVO</w:t>
            </w:r>
          </w:p>
        </w:tc>
        <w:tc>
          <w:tcPr>
            <w:tcW w:w="482" w:type="dxa"/>
            <w:tcBorders>
              <w:top w:val="single" w:sz="2" w:space="0" w:color="000000"/>
              <w:left w:val="single" w:sz="2" w:space="0" w:color="000000"/>
              <w:bottom w:val="single" w:sz="2" w:space="0" w:color="000000"/>
            </w:tcBorders>
            <w:shd w:val="clear" w:color="auto" w:fill="DEE6EF"/>
            <w:textDirection w:val="btLr"/>
            <w:vAlign w:val="center"/>
          </w:tcPr>
          <w:p w14:paraId="148E9212"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GARANTIA/REVISION SALAR.</w:t>
            </w:r>
          </w:p>
        </w:tc>
        <w:tc>
          <w:tcPr>
            <w:tcW w:w="480" w:type="dxa"/>
            <w:tcBorders>
              <w:top w:val="single" w:sz="2" w:space="0" w:color="000000"/>
              <w:left w:val="single" w:sz="2" w:space="0" w:color="000000"/>
              <w:bottom w:val="single" w:sz="2" w:space="0" w:color="000000"/>
            </w:tcBorders>
            <w:shd w:val="clear" w:color="auto" w:fill="DEE6EF"/>
            <w:textDirection w:val="btLr"/>
            <w:vAlign w:val="center"/>
          </w:tcPr>
          <w:p w14:paraId="3C866E71"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PRORROGA</w:t>
            </w:r>
          </w:p>
        </w:tc>
        <w:tc>
          <w:tcPr>
            <w:tcW w:w="480" w:type="dxa"/>
            <w:tcBorders>
              <w:top w:val="single" w:sz="2" w:space="0" w:color="000000"/>
              <w:left w:val="single" w:sz="2" w:space="0" w:color="000000"/>
              <w:bottom w:val="single" w:sz="2" w:space="0" w:color="000000"/>
            </w:tcBorders>
            <w:shd w:val="clear" w:color="auto" w:fill="DEE6EF"/>
            <w:textDirection w:val="btLr"/>
            <w:vAlign w:val="center"/>
          </w:tcPr>
          <w:p w14:paraId="0C47BDD8"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MODIFICACIÓN</w:t>
            </w:r>
          </w:p>
        </w:tc>
        <w:tc>
          <w:tcPr>
            <w:tcW w:w="486" w:type="dxa"/>
            <w:tcBorders>
              <w:top w:val="single" w:sz="2" w:space="0" w:color="000000"/>
              <w:left w:val="single" w:sz="2" w:space="0" w:color="000000"/>
              <w:bottom w:val="single" w:sz="2" w:space="0" w:color="000000"/>
            </w:tcBorders>
            <w:shd w:val="clear" w:color="auto" w:fill="DEE6EF"/>
            <w:textDirection w:val="btLr"/>
            <w:vAlign w:val="center"/>
          </w:tcPr>
          <w:p w14:paraId="374AC450"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ACUERDO PARCIAL</w:t>
            </w:r>
          </w:p>
        </w:tc>
        <w:tc>
          <w:tcPr>
            <w:tcW w:w="466" w:type="dxa"/>
            <w:tcBorders>
              <w:top w:val="single" w:sz="2" w:space="0" w:color="000000"/>
              <w:left w:val="single" w:sz="2" w:space="0" w:color="000000"/>
              <w:bottom w:val="single" w:sz="2" w:space="0" w:color="000000"/>
            </w:tcBorders>
            <w:shd w:val="clear" w:color="auto" w:fill="DEE6EF"/>
            <w:textDirection w:val="btLr"/>
            <w:vAlign w:val="center"/>
          </w:tcPr>
          <w:p w14:paraId="4A59F76B"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ACUERDO  AMPLIACIÓN ULTRAACTIVIDAD</w:t>
            </w:r>
          </w:p>
        </w:tc>
        <w:tc>
          <w:tcPr>
            <w:tcW w:w="706" w:type="dxa"/>
            <w:tcBorders>
              <w:top w:val="single" w:sz="2" w:space="0" w:color="000000"/>
              <w:left w:val="single" w:sz="2" w:space="0" w:color="000000"/>
              <w:bottom w:val="single" w:sz="2" w:space="0" w:color="000000"/>
            </w:tcBorders>
            <w:shd w:val="clear" w:color="auto" w:fill="DEE6EF"/>
            <w:textDirection w:val="btLr"/>
            <w:vAlign w:val="center"/>
          </w:tcPr>
          <w:p w14:paraId="7875B336"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ACUERDO  COMISION PARITARIA</w:t>
            </w:r>
          </w:p>
        </w:tc>
        <w:tc>
          <w:tcPr>
            <w:tcW w:w="411" w:type="dxa"/>
            <w:tcBorders>
              <w:top w:val="single" w:sz="2" w:space="0" w:color="000000"/>
              <w:left w:val="single" w:sz="2" w:space="0" w:color="000000"/>
              <w:bottom w:val="single" w:sz="2" w:space="0" w:color="000000"/>
            </w:tcBorders>
            <w:shd w:val="clear" w:color="auto" w:fill="DEE6EF"/>
            <w:textDirection w:val="btLr"/>
            <w:vAlign w:val="center"/>
          </w:tcPr>
          <w:p w14:paraId="56691BAC"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ACUERDO  DERIVADO CONVENIO</w:t>
            </w:r>
          </w:p>
        </w:tc>
        <w:tc>
          <w:tcPr>
            <w:tcW w:w="485" w:type="dxa"/>
            <w:tcBorders>
              <w:top w:val="single" w:sz="2" w:space="0" w:color="000000"/>
              <w:left w:val="single" w:sz="2" w:space="0" w:color="000000"/>
              <w:bottom w:val="single" w:sz="2" w:space="0" w:color="000000"/>
            </w:tcBorders>
            <w:shd w:val="clear" w:color="auto" w:fill="DEE6EF"/>
            <w:textDirection w:val="btLr"/>
            <w:vAlign w:val="center"/>
          </w:tcPr>
          <w:p w14:paraId="19577578"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DENUNCIA</w:t>
            </w:r>
          </w:p>
        </w:tc>
        <w:tc>
          <w:tcPr>
            <w:tcW w:w="483" w:type="dxa"/>
            <w:tcBorders>
              <w:top w:val="single" w:sz="2" w:space="0" w:color="000000"/>
              <w:left w:val="single" w:sz="2" w:space="0" w:color="000000"/>
              <w:bottom w:val="single" w:sz="2" w:space="0" w:color="000000"/>
            </w:tcBorders>
            <w:shd w:val="clear" w:color="auto" w:fill="DEE6EF"/>
            <w:textDirection w:val="btLr"/>
            <w:vAlign w:val="center"/>
          </w:tcPr>
          <w:p w14:paraId="4B424A38"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DENUNCIA Y PROMO. NEG.</w:t>
            </w:r>
          </w:p>
        </w:tc>
        <w:tc>
          <w:tcPr>
            <w:tcW w:w="480" w:type="dxa"/>
            <w:tcBorders>
              <w:top w:val="single" w:sz="2" w:space="0" w:color="000000"/>
              <w:left w:val="single" w:sz="2" w:space="0" w:color="000000"/>
              <w:bottom w:val="single" w:sz="2" w:space="0" w:color="000000"/>
            </w:tcBorders>
            <w:shd w:val="clear" w:color="auto" w:fill="DEE6EF"/>
            <w:textDirection w:val="btLr"/>
            <w:vAlign w:val="center"/>
          </w:tcPr>
          <w:p w14:paraId="49262713"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PROMO. NEGOC.</w:t>
            </w:r>
          </w:p>
        </w:tc>
        <w:tc>
          <w:tcPr>
            <w:tcW w:w="482" w:type="dxa"/>
            <w:tcBorders>
              <w:top w:val="single" w:sz="2" w:space="0" w:color="000000"/>
              <w:left w:val="single" w:sz="2" w:space="0" w:color="000000"/>
              <w:bottom w:val="single" w:sz="2" w:space="0" w:color="000000"/>
            </w:tcBorders>
            <w:shd w:val="clear" w:color="auto" w:fill="DEE6EF"/>
            <w:textDirection w:val="btLr"/>
            <w:vAlign w:val="center"/>
          </w:tcPr>
          <w:p w14:paraId="57B5F0D9"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RECURSO  VIA ADVA.</w:t>
            </w:r>
          </w:p>
        </w:tc>
        <w:tc>
          <w:tcPr>
            <w:tcW w:w="486" w:type="dxa"/>
            <w:tcBorders>
              <w:top w:val="single" w:sz="2" w:space="0" w:color="000000"/>
              <w:left w:val="single" w:sz="2" w:space="0" w:color="000000"/>
              <w:bottom w:val="single" w:sz="2" w:space="0" w:color="000000"/>
            </w:tcBorders>
            <w:shd w:val="clear" w:color="auto" w:fill="DEE6EF"/>
            <w:textDirection w:val="btLr"/>
            <w:vAlign w:val="center"/>
          </w:tcPr>
          <w:p w14:paraId="79E592B7"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PRONUNCIAMIENTO TRIBUNALES</w:t>
            </w:r>
          </w:p>
        </w:tc>
        <w:tc>
          <w:tcPr>
            <w:tcW w:w="480" w:type="dxa"/>
            <w:tcBorders>
              <w:top w:val="single" w:sz="2" w:space="0" w:color="000000"/>
              <w:left w:val="single" w:sz="2" w:space="0" w:color="000000"/>
              <w:bottom w:val="single" w:sz="2" w:space="0" w:color="000000"/>
            </w:tcBorders>
            <w:shd w:val="clear" w:color="auto" w:fill="DEE6EF"/>
            <w:textDirection w:val="btLr"/>
            <w:vAlign w:val="center"/>
          </w:tcPr>
          <w:p w14:paraId="773A672B"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LAUDO ARBITRAL</w:t>
            </w:r>
          </w:p>
        </w:tc>
        <w:tc>
          <w:tcPr>
            <w:tcW w:w="480" w:type="dxa"/>
            <w:tcBorders>
              <w:top w:val="single" w:sz="2" w:space="0" w:color="000000"/>
              <w:left w:val="single" w:sz="2" w:space="0" w:color="000000"/>
              <w:bottom w:val="single" w:sz="2" w:space="0" w:color="000000"/>
            </w:tcBorders>
            <w:shd w:val="clear" w:color="auto" w:fill="DEE6EF"/>
            <w:textDirection w:val="btLr"/>
            <w:vAlign w:val="center"/>
          </w:tcPr>
          <w:p w14:paraId="1694E405"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ACUERDO MEDIACIÓN</w:t>
            </w:r>
          </w:p>
        </w:tc>
        <w:tc>
          <w:tcPr>
            <w:tcW w:w="457" w:type="dxa"/>
            <w:tcBorders>
              <w:top w:val="single" w:sz="2" w:space="0" w:color="000000"/>
              <w:left w:val="single" w:sz="2" w:space="0" w:color="000000"/>
              <w:bottom w:val="single" w:sz="2" w:space="0" w:color="000000"/>
              <w:right w:val="single" w:sz="2" w:space="0" w:color="000000"/>
            </w:tcBorders>
            <w:shd w:val="clear" w:color="auto" w:fill="DEE6EF"/>
            <w:textDirection w:val="btLr"/>
            <w:vAlign w:val="center"/>
          </w:tcPr>
          <w:p w14:paraId="68FC4FFB" w14:textId="77777777" w:rsidR="00311DDA" w:rsidRDefault="00000000">
            <w:pPr>
              <w:widowControl w:val="0"/>
              <w:spacing w:after="0"/>
              <w:jc w:val="center"/>
              <w:rPr>
                <w:rFonts w:asciiTheme="minorHAnsi" w:hAnsiTheme="minorHAnsi" w:cstheme="minorHAnsi"/>
                <w:b/>
                <w:bCs/>
                <w:sz w:val="16"/>
                <w:szCs w:val="16"/>
              </w:rPr>
            </w:pPr>
            <w:r>
              <w:rPr>
                <w:rFonts w:cstheme="minorHAnsi"/>
                <w:b/>
                <w:bCs/>
                <w:sz w:val="16"/>
                <w:szCs w:val="16"/>
              </w:rPr>
              <w:t>CALENDARIO LABORAL</w:t>
            </w:r>
          </w:p>
        </w:tc>
      </w:tr>
      <w:tr w:rsidR="00311DDA" w14:paraId="18FD6203" w14:textId="77777777">
        <w:trPr>
          <w:trHeight w:val="276"/>
        </w:trPr>
        <w:tc>
          <w:tcPr>
            <w:tcW w:w="566" w:type="dxa"/>
            <w:tcBorders>
              <w:left w:val="single" w:sz="2" w:space="0" w:color="000000"/>
              <w:bottom w:val="single" w:sz="2" w:space="0" w:color="000000"/>
            </w:tcBorders>
            <w:shd w:val="clear" w:color="auto" w:fill="DEE6EF"/>
            <w:vAlign w:val="center"/>
          </w:tcPr>
          <w:p w14:paraId="2467E11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01</w:t>
            </w:r>
          </w:p>
        </w:tc>
        <w:tc>
          <w:tcPr>
            <w:tcW w:w="1522" w:type="dxa"/>
            <w:tcBorders>
              <w:left w:val="single" w:sz="2" w:space="0" w:color="000000"/>
              <w:bottom w:val="single" w:sz="2" w:space="0" w:color="000000"/>
            </w:tcBorders>
            <w:shd w:val="clear" w:color="auto" w:fill="DEE6EF"/>
            <w:vAlign w:val="center"/>
          </w:tcPr>
          <w:p w14:paraId="40328F96"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 xml:space="preserve">Convenio colectivo </w:t>
            </w:r>
          </w:p>
        </w:tc>
        <w:tc>
          <w:tcPr>
            <w:tcW w:w="488" w:type="dxa"/>
            <w:tcBorders>
              <w:left w:val="single" w:sz="2" w:space="0" w:color="000000"/>
              <w:bottom w:val="single" w:sz="2" w:space="0" w:color="000000"/>
            </w:tcBorders>
            <w:shd w:val="clear" w:color="auto" w:fill="FFFFFF" w:themeFill="background1"/>
            <w:vAlign w:val="center"/>
          </w:tcPr>
          <w:p w14:paraId="6EBB46B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21955A9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9C100A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C42466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1592D71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3D51B3A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026670B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2EFE6B1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715FA9B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7E000B6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2C27AE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59F2064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34E880A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69C67D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948E03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0BCED63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5C9D2698" w14:textId="77777777">
        <w:trPr>
          <w:trHeight w:val="417"/>
        </w:trPr>
        <w:tc>
          <w:tcPr>
            <w:tcW w:w="566" w:type="dxa"/>
            <w:tcBorders>
              <w:left w:val="single" w:sz="2" w:space="0" w:color="000000"/>
              <w:bottom w:val="single" w:sz="2" w:space="0" w:color="000000"/>
            </w:tcBorders>
            <w:shd w:val="clear" w:color="auto" w:fill="DEE6EF"/>
            <w:vAlign w:val="center"/>
          </w:tcPr>
          <w:p w14:paraId="4BA5D8F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02</w:t>
            </w:r>
          </w:p>
        </w:tc>
        <w:tc>
          <w:tcPr>
            <w:tcW w:w="1522" w:type="dxa"/>
            <w:tcBorders>
              <w:left w:val="single" w:sz="2" w:space="0" w:color="000000"/>
              <w:bottom w:val="single" w:sz="2" w:space="0" w:color="000000"/>
            </w:tcBorders>
            <w:shd w:val="clear" w:color="auto" w:fill="DEE6EF"/>
            <w:vAlign w:val="center"/>
          </w:tcPr>
          <w:p w14:paraId="34826230"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Adhesión a convenio o acuerdo colectivo</w:t>
            </w:r>
          </w:p>
        </w:tc>
        <w:tc>
          <w:tcPr>
            <w:tcW w:w="488" w:type="dxa"/>
            <w:tcBorders>
              <w:left w:val="single" w:sz="2" w:space="0" w:color="000000"/>
              <w:bottom w:val="single" w:sz="2" w:space="0" w:color="000000"/>
            </w:tcBorders>
            <w:shd w:val="clear" w:color="auto" w:fill="FFFFFF" w:themeFill="background1"/>
            <w:vAlign w:val="center"/>
          </w:tcPr>
          <w:p w14:paraId="08FDA41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058C688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6931E5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500EAB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0F3A58C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4C6BED3B"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6378D9B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2E44D67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21E4415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4CAA68BD"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080E9D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2C98768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00848E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08E1855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EC3F4F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4E98F28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24896803" w14:textId="77777777">
        <w:trPr>
          <w:trHeight w:val="276"/>
        </w:trPr>
        <w:tc>
          <w:tcPr>
            <w:tcW w:w="566" w:type="dxa"/>
            <w:tcBorders>
              <w:left w:val="single" w:sz="2" w:space="0" w:color="000000"/>
              <w:bottom w:val="single" w:sz="2" w:space="0" w:color="000000"/>
            </w:tcBorders>
            <w:shd w:val="clear" w:color="auto" w:fill="DEE6EF"/>
            <w:vAlign w:val="center"/>
          </w:tcPr>
          <w:p w14:paraId="13DE713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03</w:t>
            </w:r>
          </w:p>
        </w:tc>
        <w:tc>
          <w:tcPr>
            <w:tcW w:w="1522" w:type="dxa"/>
            <w:tcBorders>
              <w:left w:val="single" w:sz="2" w:space="0" w:color="000000"/>
              <w:bottom w:val="single" w:sz="2" w:space="0" w:color="000000"/>
            </w:tcBorders>
            <w:shd w:val="clear" w:color="auto" w:fill="DEE6EF"/>
            <w:vAlign w:val="center"/>
          </w:tcPr>
          <w:p w14:paraId="57AAC05F"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Laudo arbitral.</w:t>
            </w:r>
          </w:p>
        </w:tc>
        <w:tc>
          <w:tcPr>
            <w:tcW w:w="488" w:type="dxa"/>
            <w:tcBorders>
              <w:left w:val="single" w:sz="2" w:space="0" w:color="000000"/>
              <w:bottom w:val="single" w:sz="2" w:space="0" w:color="000000"/>
            </w:tcBorders>
            <w:shd w:val="clear" w:color="auto" w:fill="FFFFFF" w:themeFill="background1"/>
            <w:vAlign w:val="center"/>
          </w:tcPr>
          <w:p w14:paraId="4CA2D17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1D4B34C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693468A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1A9F5E2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6EECD53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0EBB816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4A604D1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6B7980A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2F49940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34C1D40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AEEC19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0485A38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15DF84E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AFA6C5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41BC21D"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27F2B15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366BAE9A" w14:textId="77777777">
        <w:trPr>
          <w:trHeight w:val="276"/>
        </w:trPr>
        <w:tc>
          <w:tcPr>
            <w:tcW w:w="566" w:type="dxa"/>
            <w:tcBorders>
              <w:left w:val="single" w:sz="2" w:space="0" w:color="000000"/>
              <w:bottom w:val="single" w:sz="2" w:space="0" w:color="000000"/>
            </w:tcBorders>
            <w:shd w:val="clear" w:color="auto" w:fill="DEE6EF"/>
            <w:vAlign w:val="center"/>
          </w:tcPr>
          <w:p w14:paraId="4668110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04</w:t>
            </w:r>
          </w:p>
        </w:tc>
        <w:tc>
          <w:tcPr>
            <w:tcW w:w="1522" w:type="dxa"/>
            <w:tcBorders>
              <w:left w:val="single" w:sz="2" w:space="0" w:color="000000"/>
              <w:bottom w:val="single" w:sz="2" w:space="0" w:color="000000"/>
            </w:tcBorders>
            <w:shd w:val="clear" w:color="auto" w:fill="DEE6EF"/>
            <w:vAlign w:val="center"/>
          </w:tcPr>
          <w:p w14:paraId="216246DC"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de mediación.</w:t>
            </w:r>
          </w:p>
        </w:tc>
        <w:tc>
          <w:tcPr>
            <w:tcW w:w="488" w:type="dxa"/>
            <w:tcBorders>
              <w:left w:val="single" w:sz="2" w:space="0" w:color="000000"/>
              <w:bottom w:val="single" w:sz="2" w:space="0" w:color="000000"/>
            </w:tcBorders>
            <w:shd w:val="clear" w:color="auto" w:fill="FFFFFF" w:themeFill="background1"/>
            <w:vAlign w:val="center"/>
          </w:tcPr>
          <w:p w14:paraId="52452F6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433949B4"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7CD67D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6E148634"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246D6B7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14C0370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2D0AF07D"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17B8BE0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2560065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6FDFF69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E05026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2139548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2F6C7A5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F9D1C89"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95CACE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7362F55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6A6DB00F" w14:textId="77777777">
        <w:trPr>
          <w:trHeight w:val="276"/>
        </w:trPr>
        <w:tc>
          <w:tcPr>
            <w:tcW w:w="566" w:type="dxa"/>
            <w:tcBorders>
              <w:left w:val="single" w:sz="2" w:space="0" w:color="000000"/>
              <w:bottom w:val="single" w:sz="2" w:space="0" w:color="000000"/>
            </w:tcBorders>
            <w:shd w:val="clear" w:color="auto" w:fill="DEE6EF"/>
            <w:vAlign w:val="center"/>
          </w:tcPr>
          <w:p w14:paraId="5C161E3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05</w:t>
            </w:r>
          </w:p>
        </w:tc>
        <w:tc>
          <w:tcPr>
            <w:tcW w:w="1522" w:type="dxa"/>
            <w:tcBorders>
              <w:left w:val="single" w:sz="2" w:space="0" w:color="000000"/>
              <w:bottom w:val="single" w:sz="2" w:space="0" w:color="000000"/>
            </w:tcBorders>
            <w:shd w:val="clear" w:color="auto" w:fill="DEE6EF"/>
            <w:vAlign w:val="center"/>
          </w:tcPr>
          <w:p w14:paraId="5792F143"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de fin de huelga.</w:t>
            </w:r>
          </w:p>
        </w:tc>
        <w:tc>
          <w:tcPr>
            <w:tcW w:w="488" w:type="dxa"/>
            <w:tcBorders>
              <w:left w:val="single" w:sz="2" w:space="0" w:color="000000"/>
              <w:bottom w:val="single" w:sz="2" w:space="0" w:color="000000"/>
            </w:tcBorders>
            <w:shd w:val="clear" w:color="auto" w:fill="FFFFFF" w:themeFill="background1"/>
            <w:vAlign w:val="center"/>
          </w:tcPr>
          <w:p w14:paraId="3B3E6EC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652CC78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1EF237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E315B0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567D4B7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1FC43E9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46A1E91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4C78071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33B4371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23B19F3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0357CC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4F00FE4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427490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22A431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A5D0C1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6EA5D1C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119A30EB" w14:textId="77777777">
        <w:trPr>
          <w:trHeight w:val="276"/>
        </w:trPr>
        <w:tc>
          <w:tcPr>
            <w:tcW w:w="566" w:type="dxa"/>
            <w:tcBorders>
              <w:left w:val="single" w:sz="2" w:space="0" w:color="000000"/>
              <w:bottom w:val="single" w:sz="2" w:space="0" w:color="000000"/>
            </w:tcBorders>
            <w:shd w:val="clear" w:color="auto" w:fill="DEE6EF"/>
            <w:vAlign w:val="center"/>
          </w:tcPr>
          <w:p w14:paraId="0D08178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06</w:t>
            </w:r>
          </w:p>
        </w:tc>
        <w:tc>
          <w:tcPr>
            <w:tcW w:w="1522" w:type="dxa"/>
            <w:tcBorders>
              <w:left w:val="single" w:sz="2" w:space="0" w:color="000000"/>
              <w:bottom w:val="single" w:sz="2" w:space="0" w:color="000000"/>
            </w:tcBorders>
            <w:shd w:val="clear" w:color="auto" w:fill="DEE6EF"/>
            <w:vAlign w:val="center"/>
          </w:tcPr>
          <w:p w14:paraId="0A7B54FD"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 xml:space="preserve">Extensión de convenio </w:t>
            </w:r>
          </w:p>
        </w:tc>
        <w:tc>
          <w:tcPr>
            <w:tcW w:w="488" w:type="dxa"/>
            <w:tcBorders>
              <w:left w:val="single" w:sz="2" w:space="0" w:color="000000"/>
              <w:bottom w:val="single" w:sz="2" w:space="0" w:color="000000"/>
            </w:tcBorders>
            <w:shd w:val="clear" w:color="auto" w:fill="FFFFFF" w:themeFill="background1"/>
            <w:vAlign w:val="center"/>
          </w:tcPr>
          <w:p w14:paraId="3878113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7138C092"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940823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AD08ED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1E038DB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095F87C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30E7E9C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4BFF678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2032AA44"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52BAA37B"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5D1E890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777C18E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6ED5233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01B432F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9142D0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16107D0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2FFDFB78" w14:textId="77777777">
        <w:trPr>
          <w:trHeight w:val="276"/>
        </w:trPr>
        <w:tc>
          <w:tcPr>
            <w:tcW w:w="566" w:type="dxa"/>
            <w:tcBorders>
              <w:left w:val="single" w:sz="2" w:space="0" w:color="000000"/>
              <w:bottom w:val="single" w:sz="2" w:space="0" w:color="000000"/>
            </w:tcBorders>
            <w:shd w:val="clear" w:color="auto" w:fill="DEE6EF"/>
            <w:vAlign w:val="center"/>
          </w:tcPr>
          <w:p w14:paraId="63536F0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07</w:t>
            </w:r>
          </w:p>
        </w:tc>
        <w:tc>
          <w:tcPr>
            <w:tcW w:w="1522" w:type="dxa"/>
            <w:tcBorders>
              <w:left w:val="single" w:sz="2" w:space="0" w:color="000000"/>
              <w:bottom w:val="single" w:sz="2" w:space="0" w:color="000000"/>
            </w:tcBorders>
            <w:shd w:val="clear" w:color="auto" w:fill="DEE6EF"/>
            <w:vAlign w:val="center"/>
          </w:tcPr>
          <w:p w14:paraId="12D645B8"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Marco.</w:t>
            </w:r>
          </w:p>
        </w:tc>
        <w:tc>
          <w:tcPr>
            <w:tcW w:w="488" w:type="dxa"/>
            <w:tcBorders>
              <w:left w:val="single" w:sz="2" w:space="0" w:color="000000"/>
              <w:bottom w:val="single" w:sz="2" w:space="0" w:color="000000"/>
            </w:tcBorders>
            <w:shd w:val="clear" w:color="auto" w:fill="FFFFFF" w:themeFill="background1"/>
            <w:vAlign w:val="center"/>
          </w:tcPr>
          <w:p w14:paraId="413D5AD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69D2D06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791171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430B9B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C5220F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45C84CA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3032364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1158384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0074AFE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178CE0C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1298CE9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0B39A1E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3D05CBF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26F84A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B411E2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7C2EF1C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72F2E78D" w14:textId="77777777">
        <w:trPr>
          <w:trHeight w:val="417"/>
        </w:trPr>
        <w:tc>
          <w:tcPr>
            <w:tcW w:w="566" w:type="dxa"/>
            <w:tcBorders>
              <w:left w:val="single" w:sz="2" w:space="0" w:color="000000"/>
              <w:bottom w:val="single" w:sz="2" w:space="0" w:color="000000"/>
            </w:tcBorders>
            <w:shd w:val="clear" w:color="auto" w:fill="DEE6EF"/>
            <w:vAlign w:val="center"/>
          </w:tcPr>
          <w:p w14:paraId="3DA4E97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08</w:t>
            </w:r>
          </w:p>
        </w:tc>
        <w:tc>
          <w:tcPr>
            <w:tcW w:w="1522" w:type="dxa"/>
            <w:tcBorders>
              <w:left w:val="single" w:sz="2" w:space="0" w:color="000000"/>
              <w:bottom w:val="single" w:sz="2" w:space="0" w:color="000000"/>
            </w:tcBorders>
            <w:shd w:val="clear" w:color="auto" w:fill="DEE6EF"/>
            <w:vAlign w:val="center"/>
          </w:tcPr>
          <w:p w14:paraId="7A9D168D"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sectorial sobre materias concretas.</w:t>
            </w:r>
          </w:p>
        </w:tc>
        <w:tc>
          <w:tcPr>
            <w:tcW w:w="488" w:type="dxa"/>
            <w:tcBorders>
              <w:left w:val="single" w:sz="2" w:space="0" w:color="000000"/>
              <w:bottom w:val="single" w:sz="2" w:space="0" w:color="000000"/>
            </w:tcBorders>
            <w:shd w:val="clear" w:color="auto" w:fill="FFFFFF" w:themeFill="background1"/>
            <w:vAlign w:val="center"/>
          </w:tcPr>
          <w:p w14:paraId="7777126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2E0940D9"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3409996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F4FC73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629A299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4F39C6D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768E092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420248A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6CAB0C8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790BB42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10A858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1BB215D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19FBB11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7C69C9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972651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449DC09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336F1213" w14:textId="77777777">
        <w:trPr>
          <w:trHeight w:val="253"/>
        </w:trPr>
        <w:tc>
          <w:tcPr>
            <w:tcW w:w="566" w:type="dxa"/>
            <w:tcBorders>
              <w:left w:val="single" w:sz="2" w:space="0" w:color="000000"/>
              <w:bottom w:val="single" w:sz="2" w:space="0" w:color="000000"/>
            </w:tcBorders>
            <w:shd w:val="clear" w:color="auto" w:fill="DEE6EF"/>
            <w:vAlign w:val="center"/>
          </w:tcPr>
          <w:p w14:paraId="6BAA05F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09</w:t>
            </w:r>
          </w:p>
        </w:tc>
        <w:tc>
          <w:tcPr>
            <w:tcW w:w="1522" w:type="dxa"/>
            <w:tcBorders>
              <w:left w:val="single" w:sz="2" w:space="0" w:color="000000"/>
              <w:bottom w:val="single" w:sz="2" w:space="0" w:color="000000"/>
            </w:tcBorders>
            <w:shd w:val="clear" w:color="auto" w:fill="DEE6EF"/>
            <w:vAlign w:val="center"/>
          </w:tcPr>
          <w:p w14:paraId="74B44E77"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Acuerdos Interprofesionales.</w:t>
            </w:r>
          </w:p>
        </w:tc>
        <w:tc>
          <w:tcPr>
            <w:tcW w:w="488" w:type="dxa"/>
            <w:tcBorders>
              <w:left w:val="single" w:sz="2" w:space="0" w:color="000000"/>
              <w:bottom w:val="single" w:sz="2" w:space="0" w:color="000000"/>
            </w:tcBorders>
            <w:shd w:val="clear" w:color="auto" w:fill="FFFFFF" w:themeFill="background1"/>
            <w:vAlign w:val="center"/>
          </w:tcPr>
          <w:p w14:paraId="443314C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76B1FA20"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4D58EE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FD8996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2382AC1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6710986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02B30A5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29A0BFE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16EE533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4FFB371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37DBD4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39D34F0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A8B40F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B482EE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B3B3DFD"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1AC5DAF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60767DD4" w14:textId="77777777">
        <w:trPr>
          <w:trHeight w:val="611"/>
        </w:trPr>
        <w:tc>
          <w:tcPr>
            <w:tcW w:w="566" w:type="dxa"/>
            <w:tcBorders>
              <w:left w:val="single" w:sz="2" w:space="0" w:color="000000"/>
              <w:bottom w:val="single" w:sz="2" w:space="0" w:color="000000"/>
            </w:tcBorders>
            <w:shd w:val="clear" w:color="auto" w:fill="DEE6EF"/>
            <w:vAlign w:val="center"/>
          </w:tcPr>
          <w:p w14:paraId="4715278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10</w:t>
            </w:r>
          </w:p>
        </w:tc>
        <w:tc>
          <w:tcPr>
            <w:tcW w:w="1522" w:type="dxa"/>
            <w:tcBorders>
              <w:left w:val="single" w:sz="2" w:space="0" w:color="000000"/>
              <w:bottom w:val="single" w:sz="2" w:space="0" w:color="000000"/>
            </w:tcBorders>
            <w:shd w:val="clear" w:color="auto" w:fill="DEE6EF"/>
            <w:vAlign w:val="center"/>
          </w:tcPr>
          <w:p w14:paraId="119A9B4C"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 xml:space="preserve">Acuerdos en empresas </w:t>
            </w:r>
            <w:r>
              <w:rPr>
                <w:rFonts w:cstheme="minorHAnsi"/>
                <w:b/>
                <w:bCs/>
                <w:sz w:val="20"/>
                <w:szCs w:val="20"/>
              </w:rPr>
              <w:lastRenderedPageBreak/>
              <w:t>españolas de dimensión comunitaria o mundial</w:t>
            </w:r>
          </w:p>
        </w:tc>
        <w:tc>
          <w:tcPr>
            <w:tcW w:w="488" w:type="dxa"/>
            <w:tcBorders>
              <w:left w:val="single" w:sz="2" w:space="0" w:color="000000"/>
              <w:bottom w:val="single" w:sz="2" w:space="0" w:color="000000"/>
            </w:tcBorders>
            <w:shd w:val="clear" w:color="auto" w:fill="FFFFFF" w:themeFill="background1"/>
            <w:vAlign w:val="center"/>
          </w:tcPr>
          <w:p w14:paraId="734474F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lastRenderedPageBreak/>
              <w:t>SI</w:t>
            </w:r>
          </w:p>
        </w:tc>
        <w:tc>
          <w:tcPr>
            <w:tcW w:w="482" w:type="dxa"/>
            <w:tcBorders>
              <w:left w:val="single" w:sz="2" w:space="0" w:color="000000"/>
              <w:bottom w:val="single" w:sz="2" w:space="0" w:color="000000"/>
            </w:tcBorders>
            <w:shd w:val="clear" w:color="auto" w:fill="FFFFFF" w:themeFill="background1"/>
            <w:vAlign w:val="center"/>
          </w:tcPr>
          <w:p w14:paraId="244931E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70D427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2BBA24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334C54FB"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1264F1F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45A3168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1CA305D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3522EA2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177EDCF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8EF21E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08F3992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446E33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E8715A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F56D11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109FE08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340402F2" w14:textId="77777777">
        <w:trPr>
          <w:trHeight w:val="805"/>
        </w:trPr>
        <w:tc>
          <w:tcPr>
            <w:tcW w:w="566" w:type="dxa"/>
            <w:tcBorders>
              <w:left w:val="single" w:sz="2" w:space="0" w:color="000000"/>
              <w:bottom w:val="single" w:sz="2" w:space="0" w:color="000000"/>
            </w:tcBorders>
            <w:shd w:val="clear" w:color="auto" w:fill="DEE6EF"/>
            <w:vAlign w:val="center"/>
          </w:tcPr>
          <w:p w14:paraId="3CC60A7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11</w:t>
            </w:r>
          </w:p>
        </w:tc>
        <w:tc>
          <w:tcPr>
            <w:tcW w:w="1522" w:type="dxa"/>
            <w:tcBorders>
              <w:left w:val="single" w:sz="2" w:space="0" w:color="000000"/>
              <w:bottom w:val="single" w:sz="2" w:space="0" w:color="000000"/>
            </w:tcBorders>
            <w:shd w:val="clear" w:color="auto" w:fill="DEE6EF"/>
            <w:vAlign w:val="center"/>
          </w:tcPr>
          <w:p w14:paraId="148CC9B5"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Plan de Igualdad NO acordado con los representantes de las personas trabajadoras.</w:t>
            </w:r>
          </w:p>
        </w:tc>
        <w:tc>
          <w:tcPr>
            <w:tcW w:w="488" w:type="dxa"/>
            <w:tcBorders>
              <w:left w:val="single" w:sz="2" w:space="0" w:color="000000"/>
              <w:bottom w:val="single" w:sz="2" w:space="0" w:color="000000"/>
            </w:tcBorders>
            <w:shd w:val="clear" w:color="auto" w:fill="FFFFFF" w:themeFill="background1"/>
            <w:vAlign w:val="center"/>
          </w:tcPr>
          <w:p w14:paraId="7822E0F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6D1E71F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407477B"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664E146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5C724BC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27D2C5C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5BFA0FA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2337418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19D992F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4AE6D22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141A3C7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4D8EE14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D6502C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729AAD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48D079B"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3169699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3BFBC169" w14:textId="77777777">
        <w:trPr>
          <w:trHeight w:val="805"/>
        </w:trPr>
        <w:tc>
          <w:tcPr>
            <w:tcW w:w="566" w:type="dxa"/>
            <w:tcBorders>
              <w:left w:val="single" w:sz="2" w:space="0" w:color="000000"/>
              <w:bottom w:val="single" w:sz="2" w:space="0" w:color="000000"/>
            </w:tcBorders>
            <w:shd w:val="clear" w:color="auto" w:fill="DEE6EF"/>
            <w:vAlign w:val="center"/>
          </w:tcPr>
          <w:p w14:paraId="18F1CFE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19</w:t>
            </w:r>
          </w:p>
        </w:tc>
        <w:tc>
          <w:tcPr>
            <w:tcW w:w="1522" w:type="dxa"/>
            <w:tcBorders>
              <w:left w:val="single" w:sz="2" w:space="0" w:color="000000"/>
              <w:bottom w:val="single" w:sz="2" w:space="0" w:color="000000"/>
            </w:tcBorders>
            <w:shd w:val="clear" w:color="auto" w:fill="DEE6EF"/>
            <w:vAlign w:val="center"/>
          </w:tcPr>
          <w:p w14:paraId="0FC1065E"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Plan de Igualdad NO acordado con los representantes de las personas trabajadoras.</w:t>
            </w:r>
          </w:p>
        </w:tc>
        <w:tc>
          <w:tcPr>
            <w:tcW w:w="488" w:type="dxa"/>
            <w:tcBorders>
              <w:left w:val="single" w:sz="2" w:space="0" w:color="000000"/>
              <w:bottom w:val="single" w:sz="2" w:space="0" w:color="000000"/>
            </w:tcBorders>
            <w:shd w:val="clear" w:color="auto" w:fill="FFFFFF" w:themeFill="background1"/>
            <w:vAlign w:val="center"/>
          </w:tcPr>
          <w:p w14:paraId="7B1E01E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493B5514"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43BC499" w14:textId="77777777" w:rsidR="00311DDA" w:rsidRDefault="00000000">
            <w:pPr>
              <w:widowControl w:val="0"/>
              <w:spacing w:after="0"/>
              <w:jc w:val="center"/>
              <w:rPr>
                <w:rFonts w:asciiTheme="minorHAnsi" w:hAnsiTheme="minorHAnsi" w:cstheme="minorHAnsi"/>
                <w:b/>
                <w:bCs/>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03F1DD6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0C683C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0AB9D28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15CDE36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1699AAE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203E3A8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0E5757D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7D2431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68650E6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7E6EDC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13C82A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496DCDB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147A898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r w:rsidR="00311DDA" w14:paraId="7CD3F913" w14:textId="77777777">
        <w:trPr>
          <w:trHeight w:val="417"/>
        </w:trPr>
        <w:tc>
          <w:tcPr>
            <w:tcW w:w="566" w:type="dxa"/>
            <w:tcBorders>
              <w:left w:val="single" w:sz="2" w:space="0" w:color="000000"/>
              <w:bottom w:val="single" w:sz="2" w:space="0" w:color="000000"/>
            </w:tcBorders>
            <w:shd w:val="clear" w:color="auto" w:fill="DEE6EF"/>
            <w:vAlign w:val="center"/>
          </w:tcPr>
          <w:p w14:paraId="4437B52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12</w:t>
            </w:r>
          </w:p>
        </w:tc>
        <w:tc>
          <w:tcPr>
            <w:tcW w:w="1522" w:type="dxa"/>
            <w:tcBorders>
              <w:left w:val="single" w:sz="2" w:space="0" w:color="000000"/>
              <w:bottom w:val="single" w:sz="2" w:space="0" w:color="000000"/>
            </w:tcBorders>
            <w:shd w:val="clear" w:color="auto" w:fill="DEE6EF"/>
            <w:vAlign w:val="center"/>
          </w:tcPr>
          <w:p w14:paraId="282D9B78"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Otros acuerdos inscribibles (artículo 2.1.h).</w:t>
            </w:r>
          </w:p>
        </w:tc>
        <w:tc>
          <w:tcPr>
            <w:tcW w:w="488" w:type="dxa"/>
            <w:tcBorders>
              <w:left w:val="single" w:sz="2" w:space="0" w:color="000000"/>
              <w:bottom w:val="single" w:sz="2" w:space="0" w:color="000000"/>
            </w:tcBorders>
            <w:shd w:val="clear" w:color="auto" w:fill="FFFFFF" w:themeFill="background1"/>
            <w:vAlign w:val="center"/>
          </w:tcPr>
          <w:p w14:paraId="78B21F8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6471B06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889383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33E2C7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433C713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00D0870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5AD9D46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71B6C66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0BE6C8F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2FB9951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7D9A2F0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1F0B3A4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CC7465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3E2CA0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E6C640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5F45337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2D241C83" w14:textId="77777777">
        <w:trPr>
          <w:trHeight w:val="417"/>
        </w:trPr>
        <w:tc>
          <w:tcPr>
            <w:tcW w:w="566" w:type="dxa"/>
            <w:tcBorders>
              <w:left w:val="single" w:sz="2" w:space="0" w:color="000000"/>
              <w:bottom w:val="single" w:sz="2" w:space="0" w:color="000000"/>
            </w:tcBorders>
            <w:shd w:val="clear" w:color="auto" w:fill="DEE6EF"/>
            <w:vAlign w:val="center"/>
          </w:tcPr>
          <w:p w14:paraId="6B074B7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13</w:t>
            </w:r>
          </w:p>
        </w:tc>
        <w:tc>
          <w:tcPr>
            <w:tcW w:w="1522" w:type="dxa"/>
            <w:tcBorders>
              <w:left w:val="single" w:sz="2" w:space="0" w:color="000000"/>
              <w:bottom w:val="single" w:sz="2" w:space="0" w:color="000000"/>
            </w:tcBorders>
            <w:shd w:val="clear" w:color="auto" w:fill="DEE6EF"/>
            <w:vAlign w:val="center"/>
          </w:tcPr>
          <w:p w14:paraId="11E79803"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de funcionarios públicos</w:t>
            </w:r>
          </w:p>
        </w:tc>
        <w:tc>
          <w:tcPr>
            <w:tcW w:w="488" w:type="dxa"/>
            <w:tcBorders>
              <w:left w:val="single" w:sz="2" w:space="0" w:color="000000"/>
              <w:bottom w:val="single" w:sz="2" w:space="0" w:color="000000"/>
            </w:tcBorders>
            <w:shd w:val="clear" w:color="auto" w:fill="FFFFFF" w:themeFill="background1"/>
            <w:vAlign w:val="center"/>
          </w:tcPr>
          <w:p w14:paraId="7CBF54F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532BC2E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0E0E7D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F2C023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365DFEA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4EFE29A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078FAF6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2E47BDF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114F2FC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25E9B67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120A021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250021A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1117B49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5781C8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BEA99A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7215106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0FFBFCD0" w14:textId="77777777">
        <w:trPr>
          <w:trHeight w:val="417"/>
        </w:trPr>
        <w:tc>
          <w:tcPr>
            <w:tcW w:w="566" w:type="dxa"/>
            <w:tcBorders>
              <w:left w:val="single" w:sz="2" w:space="0" w:color="000000"/>
              <w:bottom w:val="single" w:sz="2" w:space="0" w:color="000000"/>
            </w:tcBorders>
            <w:shd w:val="clear" w:color="auto" w:fill="DEE6EF"/>
            <w:vAlign w:val="center"/>
          </w:tcPr>
          <w:p w14:paraId="5D668B4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14</w:t>
            </w:r>
          </w:p>
        </w:tc>
        <w:tc>
          <w:tcPr>
            <w:tcW w:w="1522" w:type="dxa"/>
            <w:tcBorders>
              <w:left w:val="single" w:sz="2" w:space="0" w:color="000000"/>
              <w:bottom w:val="single" w:sz="2" w:space="0" w:color="000000"/>
            </w:tcBorders>
            <w:shd w:val="clear" w:color="auto" w:fill="DEE6EF"/>
            <w:vAlign w:val="center"/>
          </w:tcPr>
          <w:p w14:paraId="41F92942"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 o pacto mixto de funcionarios públicos</w:t>
            </w:r>
          </w:p>
        </w:tc>
        <w:tc>
          <w:tcPr>
            <w:tcW w:w="488" w:type="dxa"/>
            <w:tcBorders>
              <w:left w:val="single" w:sz="2" w:space="0" w:color="000000"/>
              <w:bottom w:val="single" w:sz="2" w:space="0" w:color="000000"/>
            </w:tcBorders>
            <w:shd w:val="clear" w:color="auto" w:fill="FFFFFF" w:themeFill="background1"/>
            <w:vAlign w:val="center"/>
          </w:tcPr>
          <w:p w14:paraId="0EB0B15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2B90A48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703EEC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1CEB790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108E87E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4700E05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07AB5CA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540D12A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1490A6A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0C55E0F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5A3E8C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0C24EE1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7FCF724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545FD9E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C37FB3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0AAC531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7A8467BF" w14:textId="77777777">
        <w:trPr>
          <w:trHeight w:val="611"/>
        </w:trPr>
        <w:tc>
          <w:tcPr>
            <w:tcW w:w="566" w:type="dxa"/>
            <w:tcBorders>
              <w:left w:val="single" w:sz="2" w:space="0" w:color="000000"/>
              <w:bottom w:val="single" w:sz="2" w:space="0" w:color="000000"/>
            </w:tcBorders>
            <w:shd w:val="clear" w:color="auto" w:fill="DEE6EF"/>
            <w:vAlign w:val="center"/>
          </w:tcPr>
          <w:p w14:paraId="511E632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15</w:t>
            </w:r>
          </w:p>
        </w:tc>
        <w:tc>
          <w:tcPr>
            <w:tcW w:w="1522" w:type="dxa"/>
            <w:tcBorders>
              <w:left w:val="single" w:sz="2" w:space="0" w:color="000000"/>
              <w:bottom w:val="single" w:sz="2" w:space="0" w:color="000000"/>
            </w:tcBorders>
            <w:shd w:val="clear" w:color="auto" w:fill="DEE6EF"/>
            <w:vAlign w:val="center"/>
          </w:tcPr>
          <w:p w14:paraId="15CF5DE3"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Acuerdos de interés profesional de usuarios autónomos</w:t>
            </w:r>
          </w:p>
        </w:tc>
        <w:tc>
          <w:tcPr>
            <w:tcW w:w="488" w:type="dxa"/>
            <w:tcBorders>
              <w:left w:val="single" w:sz="2" w:space="0" w:color="000000"/>
              <w:bottom w:val="single" w:sz="2" w:space="0" w:color="000000"/>
            </w:tcBorders>
            <w:shd w:val="clear" w:color="auto" w:fill="FFFFFF" w:themeFill="background1"/>
            <w:vAlign w:val="center"/>
          </w:tcPr>
          <w:p w14:paraId="4F518B35"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06563D8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582621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5FAF41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6772CC0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66" w:type="dxa"/>
            <w:tcBorders>
              <w:left w:val="single" w:sz="2" w:space="0" w:color="000000"/>
              <w:bottom w:val="single" w:sz="2" w:space="0" w:color="000000"/>
            </w:tcBorders>
            <w:shd w:val="clear" w:color="auto" w:fill="FFFFFF" w:themeFill="background1"/>
            <w:vAlign w:val="center"/>
          </w:tcPr>
          <w:p w14:paraId="3A091E4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706" w:type="dxa"/>
            <w:tcBorders>
              <w:left w:val="single" w:sz="2" w:space="0" w:color="000000"/>
              <w:bottom w:val="single" w:sz="2" w:space="0" w:color="000000"/>
            </w:tcBorders>
            <w:shd w:val="clear" w:color="auto" w:fill="FFFFFF" w:themeFill="background1"/>
            <w:vAlign w:val="center"/>
          </w:tcPr>
          <w:p w14:paraId="0ADC44F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3F4DAAA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21982E4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3" w:type="dxa"/>
            <w:tcBorders>
              <w:left w:val="single" w:sz="2" w:space="0" w:color="000000"/>
              <w:bottom w:val="single" w:sz="2" w:space="0" w:color="000000"/>
            </w:tcBorders>
            <w:shd w:val="clear" w:color="auto" w:fill="FFFFFF" w:themeFill="background1"/>
            <w:vAlign w:val="center"/>
          </w:tcPr>
          <w:p w14:paraId="6634CF7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1308928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4AEA0DA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101A738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1CE837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4A96576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04A2F45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40282498" w14:textId="77777777">
        <w:trPr>
          <w:trHeight w:val="417"/>
        </w:trPr>
        <w:tc>
          <w:tcPr>
            <w:tcW w:w="566" w:type="dxa"/>
            <w:tcBorders>
              <w:left w:val="single" w:sz="2" w:space="0" w:color="000000"/>
              <w:bottom w:val="single" w:sz="2" w:space="0" w:color="000000"/>
            </w:tcBorders>
            <w:shd w:val="clear" w:color="auto" w:fill="DEE6EF"/>
            <w:vAlign w:val="center"/>
          </w:tcPr>
          <w:p w14:paraId="448D08CA"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16</w:t>
            </w:r>
          </w:p>
        </w:tc>
        <w:tc>
          <w:tcPr>
            <w:tcW w:w="1522" w:type="dxa"/>
            <w:tcBorders>
              <w:left w:val="single" w:sz="2" w:space="0" w:color="000000"/>
              <w:bottom w:val="single" w:sz="2" w:space="0" w:color="000000"/>
            </w:tcBorders>
            <w:shd w:val="clear" w:color="auto" w:fill="DEE6EF"/>
            <w:vAlign w:val="center"/>
          </w:tcPr>
          <w:p w14:paraId="719717B4"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Convenio o acuerdo de eficacia limitada (D.A. 2ª)</w:t>
            </w:r>
          </w:p>
        </w:tc>
        <w:tc>
          <w:tcPr>
            <w:tcW w:w="488" w:type="dxa"/>
            <w:tcBorders>
              <w:left w:val="single" w:sz="2" w:space="0" w:color="000000"/>
              <w:bottom w:val="single" w:sz="2" w:space="0" w:color="000000"/>
            </w:tcBorders>
            <w:shd w:val="clear" w:color="auto" w:fill="FFFFFF" w:themeFill="background1"/>
            <w:vAlign w:val="center"/>
          </w:tcPr>
          <w:p w14:paraId="4C754AED"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4AC84DB9"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015A941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0AEF0C32"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FB3A09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7924E90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180CB92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3B26E15C"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5DA04D01"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69B6FD3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C1E4A9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211FF0CD"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6165A490"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13671C1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5ACF71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079026A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4343C9C7" w14:textId="77777777">
        <w:trPr>
          <w:trHeight w:val="417"/>
        </w:trPr>
        <w:tc>
          <w:tcPr>
            <w:tcW w:w="566" w:type="dxa"/>
            <w:tcBorders>
              <w:left w:val="single" w:sz="2" w:space="0" w:color="000000"/>
              <w:bottom w:val="single" w:sz="2" w:space="0" w:color="000000"/>
            </w:tcBorders>
            <w:shd w:val="clear" w:color="auto" w:fill="DEE6EF"/>
            <w:vAlign w:val="center"/>
          </w:tcPr>
          <w:p w14:paraId="5F10B71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17</w:t>
            </w:r>
          </w:p>
        </w:tc>
        <w:tc>
          <w:tcPr>
            <w:tcW w:w="1522" w:type="dxa"/>
            <w:tcBorders>
              <w:left w:val="single" w:sz="2" w:space="0" w:color="000000"/>
              <w:bottom w:val="single" w:sz="2" w:space="0" w:color="000000"/>
            </w:tcBorders>
            <w:shd w:val="clear" w:color="auto" w:fill="DEE6EF"/>
            <w:vAlign w:val="center"/>
          </w:tcPr>
          <w:p w14:paraId="1F4C6EA2"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Acuerdos de empresa para su depósito (D.A.2ª)</w:t>
            </w:r>
          </w:p>
        </w:tc>
        <w:tc>
          <w:tcPr>
            <w:tcW w:w="488" w:type="dxa"/>
            <w:tcBorders>
              <w:left w:val="single" w:sz="2" w:space="0" w:color="000000"/>
              <w:bottom w:val="single" w:sz="2" w:space="0" w:color="000000"/>
            </w:tcBorders>
            <w:shd w:val="clear" w:color="auto" w:fill="FFFFFF" w:themeFill="background1"/>
            <w:vAlign w:val="center"/>
          </w:tcPr>
          <w:p w14:paraId="523CF3B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075DF25F"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A27DFE8"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26C5A65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6" w:type="dxa"/>
            <w:tcBorders>
              <w:left w:val="single" w:sz="2" w:space="0" w:color="000000"/>
              <w:bottom w:val="single" w:sz="2" w:space="0" w:color="000000"/>
            </w:tcBorders>
            <w:shd w:val="clear" w:color="auto" w:fill="FFFFFF" w:themeFill="background1"/>
            <w:vAlign w:val="center"/>
          </w:tcPr>
          <w:p w14:paraId="078C2AE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2755E590"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2554876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11" w:type="dxa"/>
            <w:tcBorders>
              <w:left w:val="single" w:sz="2" w:space="0" w:color="000000"/>
              <w:bottom w:val="single" w:sz="2" w:space="0" w:color="000000"/>
            </w:tcBorders>
            <w:shd w:val="clear" w:color="auto" w:fill="FFFFFF" w:themeFill="background1"/>
            <w:vAlign w:val="center"/>
          </w:tcPr>
          <w:p w14:paraId="36DB35D6"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5" w:type="dxa"/>
            <w:tcBorders>
              <w:left w:val="single" w:sz="2" w:space="0" w:color="000000"/>
              <w:bottom w:val="single" w:sz="2" w:space="0" w:color="000000"/>
            </w:tcBorders>
            <w:shd w:val="clear" w:color="auto" w:fill="FFFFFF" w:themeFill="background1"/>
            <w:vAlign w:val="center"/>
          </w:tcPr>
          <w:p w14:paraId="12AD2E2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18D07F1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11A83E92"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7E7516C4"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6CF75217"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671523FB"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3112361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22B2DFE3"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r>
      <w:tr w:rsidR="00311DDA" w14:paraId="46EEA89B" w14:textId="77777777">
        <w:trPr>
          <w:trHeight w:val="276"/>
        </w:trPr>
        <w:tc>
          <w:tcPr>
            <w:tcW w:w="566" w:type="dxa"/>
            <w:tcBorders>
              <w:left w:val="single" w:sz="2" w:space="0" w:color="000000"/>
              <w:bottom w:val="single" w:sz="2" w:space="0" w:color="000000"/>
            </w:tcBorders>
            <w:shd w:val="clear" w:color="auto" w:fill="DEE6EF"/>
            <w:vAlign w:val="center"/>
          </w:tcPr>
          <w:p w14:paraId="1AA0A79E"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18</w:t>
            </w:r>
          </w:p>
        </w:tc>
        <w:tc>
          <w:tcPr>
            <w:tcW w:w="1522" w:type="dxa"/>
            <w:tcBorders>
              <w:left w:val="single" w:sz="2" w:space="0" w:color="000000"/>
              <w:bottom w:val="single" w:sz="2" w:space="0" w:color="000000"/>
            </w:tcBorders>
            <w:shd w:val="clear" w:color="auto" w:fill="DEE6EF"/>
            <w:vAlign w:val="center"/>
          </w:tcPr>
          <w:p w14:paraId="204B2773" w14:textId="77777777" w:rsidR="00311DDA" w:rsidRDefault="00000000">
            <w:pPr>
              <w:widowControl w:val="0"/>
              <w:spacing w:after="0"/>
              <w:ind w:right="77"/>
              <w:jc w:val="left"/>
              <w:rPr>
                <w:rFonts w:asciiTheme="minorHAnsi" w:hAnsiTheme="minorHAnsi" w:cstheme="minorHAnsi"/>
                <w:b/>
                <w:bCs/>
                <w:sz w:val="20"/>
                <w:szCs w:val="20"/>
              </w:rPr>
            </w:pPr>
            <w:r>
              <w:rPr>
                <w:rFonts w:cstheme="minorHAnsi"/>
                <w:b/>
                <w:bCs/>
                <w:sz w:val="20"/>
                <w:szCs w:val="20"/>
              </w:rPr>
              <w:t xml:space="preserve">Inaplicación de convenios </w:t>
            </w:r>
          </w:p>
        </w:tc>
        <w:tc>
          <w:tcPr>
            <w:tcW w:w="488" w:type="dxa"/>
            <w:tcBorders>
              <w:left w:val="single" w:sz="2" w:space="0" w:color="000000"/>
              <w:bottom w:val="single" w:sz="2" w:space="0" w:color="000000"/>
            </w:tcBorders>
            <w:shd w:val="clear" w:color="auto" w:fill="FFFFFF" w:themeFill="background1"/>
            <w:vAlign w:val="center"/>
          </w:tcPr>
          <w:p w14:paraId="7E353274"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2" w:type="dxa"/>
            <w:tcBorders>
              <w:left w:val="single" w:sz="2" w:space="0" w:color="000000"/>
              <w:bottom w:val="single" w:sz="2" w:space="0" w:color="000000"/>
            </w:tcBorders>
            <w:shd w:val="clear" w:color="auto" w:fill="FFFFFF" w:themeFill="background1"/>
            <w:vAlign w:val="center"/>
          </w:tcPr>
          <w:p w14:paraId="59DD778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03EC1A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298983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53150AD7"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66" w:type="dxa"/>
            <w:tcBorders>
              <w:left w:val="single" w:sz="2" w:space="0" w:color="000000"/>
              <w:bottom w:val="single" w:sz="2" w:space="0" w:color="000000"/>
            </w:tcBorders>
            <w:shd w:val="clear" w:color="auto" w:fill="FFFFFF" w:themeFill="background1"/>
            <w:vAlign w:val="center"/>
          </w:tcPr>
          <w:p w14:paraId="694DBA29"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706" w:type="dxa"/>
            <w:tcBorders>
              <w:left w:val="single" w:sz="2" w:space="0" w:color="000000"/>
              <w:bottom w:val="single" w:sz="2" w:space="0" w:color="000000"/>
            </w:tcBorders>
            <w:shd w:val="clear" w:color="auto" w:fill="FFFFFF" w:themeFill="background1"/>
            <w:vAlign w:val="center"/>
          </w:tcPr>
          <w:p w14:paraId="65EBB1DA"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11" w:type="dxa"/>
            <w:tcBorders>
              <w:left w:val="single" w:sz="2" w:space="0" w:color="000000"/>
              <w:bottom w:val="single" w:sz="2" w:space="0" w:color="000000"/>
            </w:tcBorders>
            <w:shd w:val="clear" w:color="auto" w:fill="FFFFFF" w:themeFill="background1"/>
            <w:vAlign w:val="center"/>
          </w:tcPr>
          <w:p w14:paraId="1E12D4CF"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5" w:type="dxa"/>
            <w:tcBorders>
              <w:left w:val="single" w:sz="2" w:space="0" w:color="000000"/>
              <w:bottom w:val="single" w:sz="2" w:space="0" w:color="000000"/>
            </w:tcBorders>
            <w:shd w:val="clear" w:color="auto" w:fill="FFFFFF" w:themeFill="background1"/>
            <w:vAlign w:val="center"/>
          </w:tcPr>
          <w:p w14:paraId="537AD02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3" w:type="dxa"/>
            <w:tcBorders>
              <w:left w:val="single" w:sz="2" w:space="0" w:color="000000"/>
              <w:bottom w:val="single" w:sz="2" w:space="0" w:color="000000"/>
            </w:tcBorders>
            <w:shd w:val="clear" w:color="auto" w:fill="FFFFFF" w:themeFill="background1"/>
            <w:vAlign w:val="center"/>
          </w:tcPr>
          <w:p w14:paraId="299068E5"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2414F548"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2" w:type="dxa"/>
            <w:tcBorders>
              <w:left w:val="single" w:sz="2" w:space="0" w:color="000000"/>
              <w:bottom w:val="single" w:sz="2" w:space="0" w:color="000000"/>
            </w:tcBorders>
            <w:shd w:val="clear" w:color="auto" w:fill="FFFFFF" w:themeFill="background1"/>
            <w:vAlign w:val="center"/>
          </w:tcPr>
          <w:p w14:paraId="531287B3"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6" w:type="dxa"/>
            <w:tcBorders>
              <w:left w:val="single" w:sz="2" w:space="0" w:color="000000"/>
              <w:bottom w:val="single" w:sz="2" w:space="0" w:color="000000"/>
            </w:tcBorders>
            <w:shd w:val="clear" w:color="auto" w:fill="FFFFFF" w:themeFill="background1"/>
            <w:vAlign w:val="center"/>
          </w:tcPr>
          <w:p w14:paraId="08ECAEE1" w14:textId="77777777" w:rsidR="00311DDA" w:rsidRDefault="00000000">
            <w:pPr>
              <w:widowControl w:val="0"/>
              <w:spacing w:after="0"/>
              <w:jc w:val="center"/>
              <w:rPr>
                <w:rFonts w:asciiTheme="minorHAnsi" w:hAnsiTheme="minorHAnsi" w:cstheme="minorHAnsi"/>
                <w:b/>
                <w:bCs/>
                <w:sz w:val="20"/>
                <w:szCs w:val="20"/>
              </w:rPr>
            </w:pPr>
            <w:r>
              <w:rPr>
                <w:rFonts w:cstheme="minorHAnsi"/>
                <w:b/>
                <w:bCs/>
                <w:sz w:val="20"/>
                <w:szCs w:val="20"/>
              </w:rPr>
              <w:t>SI</w:t>
            </w:r>
          </w:p>
        </w:tc>
        <w:tc>
          <w:tcPr>
            <w:tcW w:w="480" w:type="dxa"/>
            <w:tcBorders>
              <w:left w:val="single" w:sz="2" w:space="0" w:color="000000"/>
              <w:bottom w:val="single" w:sz="2" w:space="0" w:color="000000"/>
            </w:tcBorders>
            <w:shd w:val="clear" w:color="auto" w:fill="FFFFFF" w:themeFill="background1"/>
            <w:vAlign w:val="center"/>
          </w:tcPr>
          <w:p w14:paraId="7AFDA0D6"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80" w:type="dxa"/>
            <w:tcBorders>
              <w:left w:val="single" w:sz="2" w:space="0" w:color="000000"/>
              <w:bottom w:val="single" w:sz="2" w:space="0" w:color="000000"/>
            </w:tcBorders>
            <w:shd w:val="clear" w:color="auto" w:fill="FFFFFF" w:themeFill="background1"/>
            <w:vAlign w:val="center"/>
          </w:tcPr>
          <w:p w14:paraId="6F102D4C"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c>
          <w:tcPr>
            <w:tcW w:w="457" w:type="dxa"/>
            <w:tcBorders>
              <w:left w:val="single" w:sz="2" w:space="0" w:color="000000"/>
              <w:bottom w:val="single" w:sz="2" w:space="0" w:color="000000"/>
              <w:right w:val="single" w:sz="2" w:space="0" w:color="000000"/>
            </w:tcBorders>
            <w:shd w:val="clear" w:color="auto" w:fill="FFFFFF" w:themeFill="background1"/>
            <w:vAlign w:val="center"/>
          </w:tcPr>
          <w:p w14:paraId="5AA6AAAE" w14:textId="77777777" w:rsidR="00311DDA" w:rsidRDefault="00000000">
            <w:pPr>
              <w:widowControl w:val="0"/>
              <w:spacing w:after="0"/>
              <w:jc w:val="center"/>
              <w:rPr>
                <w:rFonts w:asciiTheme="minorHAnsi" w:hAnsiTheme="minorHAnsi" w:cstheme="minorHAnsi"/>
                <w:b/>
                <w:bCs/>
                <w:color w:val="FF0000"/>
                <w:sz w:val="20"/>
                <w:szCs w:val="20"/>
              </w:rPr>
            </w:pPr>
            <w:r>
              <w:rPr>
                <w:rFonts w:cstheme="minorHAnsi"/>
                <w:b/>
                <w:bCs/>
                <w:color w:val="FF0000"/>
                <w:sz w:val="20"/>
                <w:szCs w:val="20"/>
              </w:rPr>
              <w:t>NO</w:t>
            </w:r>
          </w:p>
        </w:tc>
      </w:tr>
    </w:tbl>
    <w:p w14:paraId="4CC72284" w14:textId="77777777" w:rsidR="00311DDA" w:rsidRDefault="00000000">
      <w:pPr>
        <w:pStyle w:val="Ttulo2"/>
        <w:tabs>
          <w:tab w:val="left" w:pos="567"/>
        </w:tabs>
        <w:ind w:left="567" w:hanging="567"/>
      </w:pPr>
      <w:bookmarkStart w:id="162" w:name="_Toc212021381"/>
      <w:bookmarkStart w:id="163" w:name="_Toc210147919"/>
      <w:bookmarkStart w:id="164" w:name="_Toc212018444"/>
      <w:r>
        <w:lastRenderedPageBreak/>
        <w:t>Qué Trámites se pueden presentar sobre un acuerdo Denunciado</w:t>
      </w:r>
      <w:bookmarkStart w:id="165" w:name="Que_tramites_acuerdo_denunciado"/>
      <w:bookmarkEnd w:id="162"/>
      <w:bookmarkEnd w:id="163"/>
      <w:bookmarkEnd w:id="164"/>
      <w:bookmarkEnd w:id="165"/>
    </w:p>
    <w:p w14:paraId="0E84047D" w14:textId="77777777" w:rsidR="00311DDA" w:rsidRDefault="00000000">
      <w:pPr>
        <w:rPr>
          <w:rFonts w:eastAsia="Calibri"/>
          <w:lang w:eastAsia="en-US"/>
        </w:rPr>
      </w:pPr>
      <w:r>
        <w:rPr>
          <w:rFonts w:eastAsia="Calibri"/>
          <w:lang w:eastAsia="en-US"/>
        </w:rPr>
        <w:t>Para conocer los trámites que se permiten en REGCON sobre un acuerdo con estado de vigencia DENUNCIADO consultar el apartado 7.4. Estado de Vigencia del Acuerdo.</w:t>
      </w:r>
    </w:p>
    <w:p w14:paraId="79ACDD6A" w14:textId="77777777" w:rsidR="00311DDA" w:rsidRDefault="00000000">
      <w:pPr>
        <w:rPr>
          <w:rFonts w:eastAsia="Calibri"/>
          <w:lang w:eastAsia="en-US"/>
        </w:rPr>
      </w:pPr>
      <w:r>
        <w:rPr>
          <w:rFonts w:eastAsia="Calibri"/>
          <w:lang w:eastAsia="en-US"/>
        </w:rPr>
        <w:t>En el siguiente cuadro se resumen los trámites permitidos sobre acuerdos DENUNCIADOS.</w:t>
      </w:r>
    </w:p>
    <w:tbl>
      <w:tblPr>
        <w:tblW w:w="5000" w:type="pct"/>
        <w:tblInd w:w="-10" w:type="dxa"/>
        <w:tblLayout w:type="fixed"/>
        <w:tblCellMar>
          <w:left w:w="5" w:type="dxa"/>
          <w:right w:w="5" w:type="dxa"/>
        </w:tblCellMar>
        <w:tblLook w:val="0000" w:firstRow="0" w:lastRow="0" w:firstColumn="0" w:lastColumn="0" w:noHBand="0" w:noVBand="0"/>
      </w:tblPr>
      <w:tblGrid>
        <w:gridCol w:w="4371"/>
        <w:gridCol w:w="5541"/>
      </w:tblGrid>
      <w:tr w:rsidR="00311DDA" w14:paraId="7C28032D" w14:textId="77777777">
        <w:trPr>
          <w:trHeight w:val="540"/>
        </w:trPr>
        <w:tc>
          <w:tcPr>
            <w:tcW w:w="4375"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77B71993" w14:textId="77777777" w:rsidR="00311DDA" w:rsidRDefault="00000000">
            <w:pPr>
              <w:widowControl w:val="0"/>
              <w:spacing w:after="0"/>
              <w:jc w:val="center"/>
              <w:rPr>
                <w:b/>
                <w:bCs/>
                <w:color w:val="FFFFFF" w:themeColor="background1"/>
              </w:rPr>
            </w:pPr>
            <w:r>
              <w:rPr>
                <w:rFonts w:eastAsia="Calibri"/>
                <w:b/>
                <w:bCs/>
                <w:color w:val="FFFFFF" w:themeColor="background1"/>
              </w:rPr>
              <w:t>ESTADO DE VIGENCIA</w:t>
            </w:r>
          </w:p>
        </w:tc>
        <w:tc>
          <w:tcPr>
            <w:tcW w:w="554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right w:w="15" w:type="dxa"/>
            </w:tcMar>
            <w:vAlign w:val="center"/>
          </w:tcPr>
          <w:p w14:paraId="465D1629" w14:textId="77777777" w:rsidR="00311DDA" w:rsidRDefault="00000000">
            <w:pPr>
              <w:widowControl w:val="0"/>
              <w:spacing w:after="0"/>
              <w:jc w:val="center"/>
              <w:rPr>
                <w:b/>
                <w:bCs/>
                <w:color w:val="FFFFFF" w:themeColor="background1"/>
              </w:rPr>
            </w:pPr>
            <w:r>
              <w:rPr>
                <w:rFonts w:eastAsia="Calibri"/>
                <w:b/>
                <w:bCs/>
                <w:color w:val="FFFFFF" w:themeColor="background1"/>
              </w:rPr>
              <w:t>TRÁMITES QUE SE PUEDEN PRESENTAR SEGÚN ESTADO DE VIGENCIA</w:t>
            </w:r>
          </w:p>
        </w:tc>
      </w:tr>
      <w:tr w:rsidR="00311DDA" w14:paraId="47C65A7E" w14:textId="77777777">
        <w:trPr>
          <w:trHeight w:val="330"/>
        </w:trPr>
        <w:tc>
          <w:tcPr>
            <w:tcW w:w="43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60EBED9" w14:textId="77777777" w:rsidR="00311DDA" w:rsidRDefault="00000000">
            <w:pPr>
              <w:widowControl w:val="0"/>
              <w:spacing w:after="0"/>
              <w:jc w:val="center"/>
              <w:rPr>
                <w:b/>
                <w:bCs/>
              </w:rPr>
            </w:pPr>
            <w:r>
              <w:rPr>
                <w:rFonts w:eastAsia="Calibri"/>
                <w:b/>
                <w:bCs/>
              </w:rPr>
              <w:t>NO DENUNCIADO</w:t>
            </w:r>
          </w:p>
        </w:tc>
        <w:tc>
          <w:tcPr>
            <w:tcW w:w="55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EBC5B15" w14:textId="77777777" w:rsidR="00311DDA" w:rsidRDefault="00000000">
            <w:pPr>
              <w:widowControl w:val="0"/>
              <w:spacing w:after="0"/>
              <w:rPr>
                <w:b/>
                <w:bCs/>
                <w:color w:val="4472C4"/>
              </w:rPr>
            </w:pPr>
            <w:r>
              <w:rPr>
                <w:rFonts w:eastAsia="Calibri"/>
              </w:rPr>
              <w:t>TODOS, EXCEPTO:</w:t>
            </w:r>
          </w:p>
          <w:p w14:paraId="3AFEFCB6" w14:textId="77777777" w:rsidR="00311DDA" w:rsidRDefault="00000000">
            <w:pPr>
              <w:pStyle w:val="Prrafodelista"/>
              <w:widowControl w:val="0"/>
              <w:numPr>
                <w:ilvl w:val="0"/>
                <w:numId w:val="7"/>
              </w:numPr>
              <w:spacing w:before="0" w:after="0"/>
            </w:pPr>
            <w:r>
              <w:t xml:space="preserve">Acuerdo Parcial </w:t>
            </w:r>
          </w:p>
          <w:p w14:paraId="6331A1EA" w14:textId="77777777" w:rsidR="00311DDA" w:rsidRDefault="00000000">
            <w:pPr>
              <w:pStyle w:val="Prrafodelista"/>
              <w:widowControl w:val="0"/>
              <w:numPr>
                <w:ilvl w:val="0"/>
                <w:numId w:val="7"/>
              </w:numPr>
              <w:spacing w:before="0" w:after="0"/>
              <w:rPr>
                <w:rFonts w:eastAsia="Calibri"/>
              </w:rPr>
            </w:pPr>
            <w:r>
              <w:t>Acuerdo de Ampliación de la Ultraactividad</w:t>
            </w:r>
          </w:p>
          <w:p w14:paraId="021D7902" w14:textId="77777777" w:rsidR="00311DDA" w:rsidRDefault="00000000">
            <w:pPr>
              <w:widowControl w:val="0"/>
              <w:spacing w:after="0"/>
              <w:rPr>
                <w:b/>
                <w:bCs/>
                <w:color w:val="4472C4"/>
              </w:rPr>
            </w:pPr>
            <w:r>
              <w:rPr>
                <w:rFonts w:eastAsia="Calibri"/>
              </w:rPr>
              <w:t>ES DECIR:</w:t>
            </w:r>
          </w:p>
          <w:p w14:paraId="3FB803E3" w14:textId="77777777" w:rsidR="00311DDA" w:rsidRDefault="00000000">
            <w:pPr>
              <w:pStyle w:val="Prrafodelista"/>
              <w:widowControl w:val="0"/>
              <w:numPr>
                <w:ilvl w:val="0"/>
                <w:numId w:val="7"/>
              </w:numPr>
              <w:spacing w:before="0" w:after="0"/>
            </w:pPr>
            <w:r>
              <w:t>Texto Nuevo</w:t>
            </w:r>
          </w:p>
          <w:p w14:paraId="117A0438" w14:textId="77777777" w:rsidR="00311DDA" w:rsidRDefault="00000000">
            <w:pPr>
              <w:pStyle w:val="Prrafodelista"/>
              <w:widowControl w:val="0"/>
              <w:numPr>
                <w:ilvl w:val="0"/>
                <w:numId w:val="7"/>
              </w:numPr>
              <w:spacing w:before="0" w:after="0"/>
            </w:pPr>
            <w:r>
              <w:t>Modificación</w:t>
            </w:r>
          </w:p>
          <w:p w14:paraId="1100A047" w14:textId="77777777" w:rsidR="00311DDA" w:rsidRDefault="00000000">
            <w:pPr>
              <w:pStyle w:val="Prrafodelista"/>
              <w:widowControl w:val="0"/>
              <w:numPr>
                <w:ilvl w:val="0"/>
                <w:numId w:val="7"/>
              </w:numPr>
              <w:spacing w:before="0" w:after="0"/>
            </w:pPr>
            <w:r>
              <w:t>Prórroga</w:t>
            </w:r>
          </w:p>
          <w:p w14:paraId="601185A7" w14:textId="77777777" w:rsidR="00311DDA" w:rsidRDefault="00000000">
            <w:pPr>
              <w:pStyle w:val="Prrafodelista"/>
              <w:widowControl w:val="0"/>
              <w:numPr>
                <w:ilvl w:val="0"/>
                <w:numId w:val="7"/>
              </w:numPr>
              <w:spacing w:before="0" w:after="0"/>
            </w:pPr>
            <w:r>
              <w:t>Tablas Salariales (Garantía-Revisión Salarial)</w:t>
            </w:r>
          </w:p>
          <w:p w14:paraId="1B414AE9" w14:textId="77777777" w:rsidR="00311DDA" w:rsidRDefault="00000000">
            <w:pPr>
              <w:pStyle w:val="Prrafodelista"/>
              <w:widowControl w:val="0"/>
              <w:numPr>
                <w:ilvl w:val="0"/>
                <w:numId w:val="7"/>
              </w:numPr>
              <w:spacing w:before="0" w:after="0"/>
            </w:pPr>
            <w:r>
              <w:t>Acuerdo de Comisión Paritaria</w:t>
            </w:r>
          </w:p>
          <w:p w14:paraId="32E38E0F" w14:textId="77777777" w:rsidR="00311DDA" w:rsidRDefault="00000000">
            <w:pPr>
              <w:pStyle w:val="Prrafodelista"/>
              <w:widowControl w:val="0"/>
              <w:numPr>
                <w:ilvl w:val="0"/>
                <w:numId w:val="7"/>
              </w:numPr>
              <w:spacing w:before="0" w:after="0"/>
            </w:pPr>
            <w:r>
              <w:t xml:space="preserve">Acuerdo Derivado de Convenio </w:t>
            </w:r>
          </w:p>
          <w:p w14:paraId="5ECD9EE1" w14:textId="77777777" w:rsidR="00311DDA" w:rsidRDefault="00000000">
            <w:pPr>
              <w:pStyle w:val="Prrafodelista"/>
              <w:widowControl w:val="0"/>
              <w:numPr>
                <w:ilvl w:val="0"/>
                <w:numId w:val="7"/>
              </w:numPr>
              <w:spacing w:before="0" w:after="0"/>
            </w:pPr>
            <w:r>
              <w:t>Calendario Laboral</w:t>
            </w:r>
          </w:p>
          <w:p w14:paraId="1154F7E1" w14:textId="77777777" w:rsidR="00311DDA" w:rsidRDefault="00000000">
            <w:pPr>
              <w:pStyle w:val="Prrafodelista"/>
              <w:widowControl w:val="0"/>
              <w:numPr>
                <w:ilvl w:val="0"/>
                <w:numId w:val="7"/>
              </w:numPr>
              <w:spacing w:before="0" w:after="0"/>
            </w:pPr>
            <w:r>
              <w:t>Denuncia</w:t>
            </w:r>
          </w:p>
          <w:p w14:paraId="03B639ED" w14:textId="77777777" w:rsidR="00311DDA" w:rsidRDefault="00000000">
            <w:pPr>
              <w:pStyle w:val="Prrafodelista"/>
              <w:widowControl w:val="0"/>
              <w:numPr>
                <w:ilvl w:val="0"/>
                <w:numId w:val="7"/>
              </w:numPr>
              <w:spacing w:before="0" w:after="0"/>
            </w:pPr>
            <w:r>
              <w:t>Denuncia y Promoción de Negociación</w:t>
            </w:r>
          </w:p>
          <w:p w14:paraId="00D8DBA5" w14:textId="77777777" w:rsidR="00311DDA" w:rsidRDefault="00000000">
            <w:pPr>
              <w:pStyle w:val="Prrafodelista"/>
              <w:widowControl w:val="0"/>
              <w:numPr>
                <w:ilvl w:val="0"/>
                <w:numId w:val="7"/>
              </w:numPr>
              <w:spacing w:before="0" w:after="0"/>
            </w:pPr>
            <w:r>
              <w:t>Promoción de Negociación</w:t>
            </w:r>
          </w:p>
          <w:p w14:paraId="1A6EF24E" w14:textId="77777777" w:rsidR="00311DDA" w:rsidRDefault="00000000">
            <w:pPr>
              <w:pStyle w:val="Prrafodelista"/>
              <w:widowControl w:val="0"/>
              <w:numPr>
                <w:ilvl w:val="0"/>
                <w:numId w:val="7"/>
              </w:numPr>
              <w:spacing w:before="0" w:after="0"/>
            </w:pPr>
            <w:r>
              <w:t>Laudo Arbitral</w:t>
            </w:r>
          </w:p>
          <w:p w14:paraId="2D525801" w14:textId="77777777" w:rsidR="00311DDA" w:rsidRDefault="00000000">
            <w:pPr>
              <w:pStyle w:val="Prrafodelista"/>
              <w:widowControl w:val="0"/>
              <w:numPr>
                <w:ilvl w:val="0"/>
                <w:numId w:val="7"/>
              </w:numPr>
              <w:spacing w:before="0" w:after="0"/>
            </w:pPr>
            <w:r>
              <w:t>Acuerdo de Mediación</w:t>
            </w:r>
          </w:p>
          <w:p w14:paraId="4B06F026" w14:textId="77777777" w:rsidR="00311DDA" w:rsidRDefault="00000000">
            <w:pPr>
              <w:pStyle w:val="Prrafodelista"/>
              <w:widowControl w:val="0"/>
              <w:numPr>
                <w:ilvl w:val="0"/>
                <w:numId w:val="7"/>
              </w:numPr>
              <w:spacing w:before="0" w:after="0"/>
            </w:pPr>
            <w:r>
              <w:t>Recurso en Vía Administrativa</w:t>
            </w:r>
          </w:p>
          <w:p w14:paraId="6437B277" w14:textId="77777777" w:rsidR="00311DDA" w:rsidRDefault="00000000">
            <w:pPr>
              <w:pStyle w:val="Prrafodelista"/>
              <w:widowControl w:val="0"/>
              <w:numPr>
                <w:ilvl w:val="0"/>
                <w:numId w:val="7"/>
              </w:numPr>
              <w:spacing w:before="0" w:after="0"/>
            </w:pPr>
            <w:r>
              <w:t>Pronunciamiento de los Tribunales</w:t>
            </w:r>
          </w:p>
        </w:tc>
      </w:tr>
      <w:tr w:rsidR="00311DDA" w14:paraId="0ADB3217" w14:textId="77777777">
        <w:trPr>
          <w:trHeight w:val="308"/>
        </w:trPr>
        <w:tc>
          <w:tcPr>
            <w:tcW w:w="43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F8A76C2" w14:textId="77777777" w:rsidR="00311DDA" w:rsidRDefault="00000000">
            <w:pPr>
              <w:widowControl w:val="0"/>
              <w:spacing w:after="0"/>
              <w:jc w:val="center"/>
              <w:rPr>
                <w:b/>
                <w:bCs/>
              </w:rPr>
            </w:pPr>
            <w:r>
              <w:rPr>
                <w:rFonts w:eastAsia="Calibri"/>
                <w:b/>
                <w:bCs/>
              </w:rPr>
              <w:t>DENUNCIADO Y VIGENTE</w:t>
            </w:r>
          </w:p>
        </w:tc>
        <w:tc>
          <w:tcPr>
            <w:tcW w:w="55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DFAA1EF" w14:textId="77777777" w:rsidR="00311DDA" w:rsidRDefault="00000000">
            <w:pPr>
              <w:widowControl w:val="0"/>
              <w:spacing w:after="0"/>
              <w:rPr>
                <w:b/>
                <w:bCs/>
                <w:color w:val="4472C4"/>
              </w:rPr>
            </w:pPr>
            <w:r>
              <w:rPr>
                <w:rFonts w:eastAsia="Calibri"/>
              </w:rPr>
              <w:t>TODOS:</w:t>
            </w:r>
          </w:p>
          <w:p w14:paraId="3322FCCE" w14:textId="77777777" w:rsidR="00311DDA" w:rsidRDefault="00000000">
            <w:pPr>
              <w:pStyle w:val="Prrafodelista"/>
              <w:widowControl w:val="0"/>
              <w:numPr>
                <w:ilvl w:val="0"/>
                <w:numId w:val="8"/>
              </w:numPr>
              <w:spacing w:before="0" w:after="0"/>
            </w:pPr>
            <w:r>
              <w:t>Texto Nuevo</w:t>
            </w:r>
          </w:p>
          <w:p w14:paraId="60494067" w14:textId="77777777" w:rsidR="00311DDA" w:rsidRDefault="00000000">
            <w:pPr>
              <w:pStyle w:val="Prrafodelista"/>
              <w:widowControl w:val="0"/>
              <w:numPr>
                <w:ilvl w:val="0"/>
                <w:numId w:val="8"/>
              </w:numPr>
              <w:spacing w:before="0" w:after="0"/>
            </w:pPr>
            <w:r>
              <w:t>Modificación</w:t>
            </w:r>
          </w:p>
          <w:p w14:paraId="753899E3" w14:textId="77777777" w:rsidR="00311DDA" w:rsidRDefault="00000000">
            <w:pPr>
              <w:pStyle w:val="Prrafodelista"/>
              <w:widowControl w:val="0"/>
              <w:numPr>
                <w:ilvl w:val="0"/>
                <w:numId w:val="8"/>
              </w:numPr>
              <w:spacing w:before="0" w:after="0"/>
            </w:pPr>
            <w:r>
              <w:t>Prórroga</w:t>
            </w:r>
          </w:p>
          <w:p w14:paraId="17749DF1" w14:textId="77777777" w:rsidR="00311DDA" w:rsidRDefault="00000000">
            <w:pPr>
              <w:pStyle w:val="Prrafodelista"/>
              <w:widowControl w:val="0"/>
              <w:numPr>
                <w:ilvl w:val="0"/>
                <w:numId w:val="8"/>
              </w:numPr>
              <w:spacing w:before="0" w:after="0"/>
            </w:pPr>
            <w:r>
              <w:lastRenderedPageBreak/>
              <w:t>Tablas Salariales (Garantía-Revisión Salarial)</w:t>
            </w:r>
          </w:p>
          <w:p w14:paraId="6FDBDF6B" w14:textId="77777777" w:rsidR="00311DDA" w:rsidRDefault="00000000">
            <w:pPr>
              <w:pStyle w:val="Prrafodelista"/>
              <w:widowControl w:val="0"/>
              <w:numPr>
                <w:ilvl w:val="0"/>
                <w:numId w:val="8"/>
              </w:numPr>
              <w:spacing w:before="0" w:after="0"/>
            </w:pPr>
            <w:r>
              <w:t xml:space="preserve">Acuerdo Parcial </w:t>
            </w:r>
          </w:p>
          <w:p w14:paraId="611706E7" w14:textId="77777777" w:rsidR="00311DDA" w:rsidRDefault="00000000">
            <w:pPr>
              <w:pStyle w:val="Prrafodelista"/>
              <w:widowControl w:val="0"/>
              <w:numPr>
                <w:ilvl w:val="0"/>
                <w:numId w:val="8"/>
              </w:numPr>
              <w:spacing w:before="0" w:after="0"/>
            </w:pPr>
            <w:r>
              <w:t>Acuerdo de Ampliación de la Ultraactividad</w:t>
            </w:r>
          </w:p>
          <w:p w14:paraId="4B70AFA6" w14:textId="77777777" w:rsidR="00311DDA" w:rsidRDefault="00000000">
            <w:pPr>
              <w:pStyle w:val="Prrafodelista"/>
              <w:widowControl w:val="0"/>
              <w:numPr>
                <w:ilvl w:val="0"/>
                <w:numId w:val="8"/>
              </w:numPr>
              <w:spacing w:before="0" w:after="0"/>
            </w:pPr>
            <w:r>
              <w:t>Acuerdo de Comisión Paritaria</w:t>
            </w:r>
          </w:p>
          <w:p w14:paraId="3D0F4414" w14:textId="77777777" w:rsidR="00311DDA" w:rsidRDefault="00000000">
            <w:pPr>
              <w:pStyle w:val="Prrafodelista"/>
              <w:widowControl w:val="0"/>
              <w:numPr>
                <w:ilvl w:val="0"/>
                <w:numId w:val="8"/>
              </w:numPr>
              <w:spacing w:before="0" w:after="0"/>
            </w:pPr>
            <w:r>
              <w:t xml:space="preserve">Acuerdo Derivado de Convenio </w:t>
            </w:r>
          </w:p>
          <w:p w14:paraId="0DB385C4" w14:textId="77777777" w:rsidR="00311DDA" w:rsidRDefault="00000000">
            <w:pPr>
              <w:pStyle w:val="Prrafodelista"/>
              <w:widowControl w:val="0"/>
              <w:numPr>
                <w:ilvl w:val="0"/>
                <w:numId w:val="8"/>
              </w:numPr>
              <w:spacing w:before="0" w:after="0"/>
            </w:pPr>
            <w:r>
              <w:t>Calendario Laboral</w:t>
            </w:r>
          </w:p>
          <w:p w14:paraId="3B1F6328" w14:textId="77777777" w:rsidR="00311DDA" w:rsidRDefault="00000000">
            <w:pPr>
              <w:pStyle w:val="Prrafodelista"/>
              <w:widowControl w:val="0"/>
              <w:numPr>
                <w:ilvl w:val="0"/>
                <w:numId w:val="8"/>
              </w:numPr>
              <w:spacing w:before="0" w:after="0"/>
            </w:pPr>
            <w:r>
              <w:t>Denuncia</w:t>
            </w:r>
          </w:p>
          <w:p w14:paraId="3E2BBCCA" w14:textId="77777777" w:rsidR="00311DDA" w:rsidRDefault="00000000">
            <w:pPr>
              <w:pStyle w:val="Prrafodelista"/>
              <w:widowControl w:val="0"/>
              <w:numPr>
                <w:ilvl w:val="0"/>
                <w:numId w:val="8"/>
              </w:numPr>
              <w:spacing w:before="0" w:after="0"/>
            </w:pPr>
            <w:r>
              <w:t>Denuncia y Promoción de Negociación</w:t>
            </w:r>
          </w:p>
          <w:p w14:paraId="2EF66142" w14:textId="77777777" w:rsidR="00311DDA" w:rsidRDefault="00000000">
            <w:pPr>
              <w:pStyle w:val="Prrafodelista"/>
              <w:widowControl w:val="0"/>
              <w:numPr>
                <w:ilvl w:val="0"/>
                <w:numId w:val="8"/>
              </w:numPr>
              <w:spacing w:before="0" w:after="0"/>
            </w:pPr>
            <w:r>
              <w:t>Promoción de Negociación</w:t>
            </w:r>
          </w:p>
          <w:p w14:paraId="3CFDEC94" w14:textId="77777777" w:rsidR="00311DDA" w:rsidRDefault="00000000">
            <w:pPr>
              <w:pStyle w:val="Prrafodelista"/>
              <w:widowControl w:val="0"/>
              <w:numPr>
                <w:ilvl w:val="0"/>
                <w:numId w:val="8"/>
              </w:numPr>
              <w:spacing w:before="0" w:after="0"/>
            </w:pPr>
            <w:r>
              <w:t>Laudo Arbitral</w:t>
            </w:r>
          </w:p>
          <w:p w14:paraId="7469CE2B" w14:textId="77777777" w:rsidR="00311DDA" w:rsidRDefault="00000000">
            <w:pPr>
              <w:pStyle w:val="Prrafodelista"/>
              <w:widowControl w:val="0"/>
              <w:numPr>
                <w:ilvl w:val="0"/>
                <w:numId w:val="8"/>
              </w:numPr>
              <w:spacing w:before="0" w:after="0"/>
            </w:pPr>
            <w:r>
              <w:t>Acuerdo de Mediación</w:t>
            </w:r>
          </w:p>
          <w:p w14:paraId="1A1730C0" w14:textId="77777777" w:rsidR="00311DDA" w:rsidRDefault="00000000">
            <w:pPr>
              <w:pStyle w:val="Prrafodelista"/>
              <w:widowControl w:val="0"/>
              <w:numPr>
                <w:ilvl w:val="0"/>
                <w:numId w:val="8"/>
              </w:numPr>
              <w:spacing w:before="0" w:after="0"/>
            </w:pPr>
            <w:r>
              <w:t>Recurso en Vía Administrativa</w:t>
            </w:r>
          </w:p>
          <w:p w14:paraId="06B5E33C" w14:textId="77777777" w:rsidR="00311DDA" w:rsidRDefault="00000000">
            <w:pPr>
              <w:pStyle w:val="Prrafodelista"/>
              <w:widowControl w:val="0"/>
              <w:numPr>
                <w:ilvl w:val="0"/>
                <w:numId w:val="8"/>
              </w:numPr>
              <w:spacing w:before="0" w:after="0"/>
            </w:pPr>
            <w:r>
              <w:t>Pronunciamiento de los Tribunales</w:t>
            </w:r>
          </w:p>
        </w:tc>
      </w:tr>
      <w:tr w:rsidR="00311DDA" w14:paraId="753721B7" w14:textId="77777777">
        <w:trPr>
          <w:trHeight w:val="2354"/>
        </w:trPr>
        <w:tc>
          <w:tcPr>
            <w:tcW w:w="43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61D662A" w14:textId="77777777" w:rsidR="00311DDA" w:rsidRDefault="00000000">
            <w:pPr>
              <w:widowControl w:val="0"/>
              <w:spacing w:after="0"/>
              <w:jc w:val="center"/>
              <w:rPr>
                <w:rFonts w:eastAsia="Calibri"/>
                <w:b/>
                <w:bCs/>
              </w:rPr>
            </w:pPr>
            <w:r>
              <w:rPr>
                <w:rFonts w:eastAsia="Calibri"/>
                <w:b/>
                <w:bCs/>
              </w:rPr>
              <w:lastRenderedPageBreak/>
              <w:t>DENUNCIADO</w:t>
            </w:r>
          </w:p>
          <w:p w14:paraId="00E50984" w14:textId="77777777" w:rsidR="00311DDA" w:rsidRDefault="00000000">
            <w:pPr>
              <w:widowControl w:val="0"/>
              <w:spacing w:after="0"/>
              <w:jc w:val="center"/>
              <w:rPr>
                <w:b/>
                <w:bCs/>
              </w:rPr>
            </w:pPr>
            <w:r>
              <w:rPr>
                <w:rFonts w:eastAsia="Calibri"/>
                <w:b/>
                <w:bCs/>
              </w:rPr>
              <w:t>Y AGOTADA LA VIGENCIA PACTADA</w:t>
            </w:r>
          </w:p>
        </w:tc>
        <w:tc>
          <w:tcPr>
            <w:tcW w:w="55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DAABF87" w14:textId="77777777" w:rsidR="00311DDA" w:rsidRDefault="00000000">
            <w:pPr>
              <w:widowControl w:val="0"/>
              <w:spacing w:after="0"/>
              <w:rPr>
                <w:b/>
                <w:bCs/>
                <w:color w:val="4472C4"/>
              </w:rPr>
            </w:pPr>
            <w:r>
              <w:rPr>
                <w:rFonts w:eastAsia="Calibri"/>
              </w:rPr>
              <w:t>ÚNICAMENTE:</w:t>
            </w:r>
          </w:p>
          <w:p w14:paraId="4A828F2F" w14:textId="77777777" w:rsidR="00311DDA" w:rsidRDefault="00000000">
            <w:pPr>
              <w:pStyle w:val="Prrafodelista"/>
              <w:widowControl w:val="0"/>
              <w:numPr>
                <w:ilvl w:val="0"/>
                <w:numId w:val="9"/>
              </w:numPr>
              <w:spacing w:before="0" w:after="0"/>
            </w:pPr>
            <w:r>
              <w:t>Texto Nuevo</w:t>
            </w:r>
          </w:p>
          <w:p w14:paraId="0DBBEE18" w14:textId="77777777" w:rsidR="00311DDA" w:rsidRDefault="00000000">
            <w:pPr>
              <w:pStyle w:val="Prrafodelista"/>
              <w:widowControl w:val="0"/>
              <w:numPr>
                <w:ilvl w:val="0"/>
                <w:numId w:val="9"/>
              </w:numPr>
              <w:spacing w:before="0" w:after="0"/>
            </w:pPr>
            <w:r>
              <w:t>Tablas Salariales (AÑOS VIGENCIA)</w:t>
            </w:r>
          </w:p>
          <w:p w14:paraId="7DA9D765" w14:textId="77777777" w:rsidR="00311DDA" w:rsidRDefault="00000000">
            <w:pPr>
              <w:pStyle w:val="Prrafodelista"/>
              <w:widowControl w:val="0"/>
              <w:numPr>
                <w:ilvl w:val="0"/>
                <w:numId w:val="9"/>
              </w:numPr>
              <w:spacing w:before="0" w:after="0"/>
            </w:pPr>
            <w:r>
              <w:t xml:space="preserve">Acuerdo Parcial </w:t>
            </w:r>
          </w:p>
          <w:p w14:paraId="77B9453C" w14:textId="77777777" w:rsidR="00311DDA" w:rsidRDefault="00000000">
            <w:pPr>
              <w:pStyle w:val="Prrafodelista"/>
              <w:widowControl w:val="0"/>
              <w:numPr>
                <w:ilvl w:val="0"/>
                <w:numId w:val="9"/>
              </w:numPr>
              <w:spacing w:before="0" w:after="0"/>
            </w:pPr>
            <w:r>
              <w:t>Acuerdo de Ampliación de la Ultraactividad</w:t>
            </w:r>
          </w:p>
          <w:p w14:paraId="19A1FF44" w14:textId="77777777" w:rsidR="00311DDA" w:rsidRDefault="00000000">
            <w:pPr>
              <w:pStyle w:val="Prrafodelista"/>
              <w:widowControl w:val="0"/>
              <w:numPr>
                <w:ilvl w:val="0"/>
                <w:numId w:val="9"/>
              </w:numPr>
              <w:spacing w:before="0" w:after="0"/>
            </w:pPr>
            <w:r>
              <w:t>Acuerdo de Comisión Paritaria</w:t>
            </w:r>
          </w:p>
          <w:p w14:paraId="76CA9FE7" w14:textId="77777777" w:rsidR="00311DDA" w:rsidRDefault="00000000">
            <w:pPr>
              <w:pStyle w:val="Prrafodelista"/>
              <w:widowControl w:val="0"/>
              <w:numPr>
                <w:ilvl w:val="0"/>
                <w:numId w:val="9"/>
              </w:numPr>
              <w:spacing w:before="0" w:after="0"/>
            </w:pPr>
            <w:r>
              <w:t>Calendario Laboral</w:t>
            </w:r>
          </w:p>
          <w:p w14:paraId="566556B4" w14:textId="77777777" w:rsidR="00311DDA" w:rsidRDefault="00000000">
            <w:pPr>
              <w:pStyle w:val="Prrafodelista"/>
              <w:widowControl w:val="0"/>
              <w:numPr>
                <w:ilvl w:val="0"/>
                <w:numId w:val="9"/>
              </w:numPr>
              <w:spacing w:before="0" w:after="0"/>
            </w:pPr>
            <w:r>
              <w:t>Promoción de Negociación</w:t>
            </w:r>
          </w:p>
          <w:p w14:paraId="08BC25EA" w14:textId="77777777" w:rsidR="00311DDA" w:rsidRDefault="00000000">
            <w:pPr>
              <w:pStyle w:val="Prrafodelista"/>
              <w:widowControl w:val="0"/>
              <w:numPr>
                <w:ilvl w:val="0"/>
                <w:numId w:val="9"/>
              </w:numPr>
              <w:spacing w:before="0" w:after="0"/>
            </w:pPr>
            <w:r>
              <w:t>Laudo Arbitral</w:t>
            </w:r>
          </w:p>
          <w:p w14:paraId="3507326A" w14:textId="77777777" w:rsidR="00311DDA" w:rsidRDefault="00000000">
            <w:pPr>
              <w:pStyle w:val="Prrafodelista"/>
              <w:widowControl w:val="0"/>
              <w:numPr>
                <w:ilvl w:val="0"/>
                <w:numId w:val="9"/>
              </w:numPr>
              <w:spacing w:before="0" w:after="0"/>
            </w:pPr>
            <w:r>
              <w:t>Acuerdo de Mediación</w:t>
            </w:r>
          </w:p>
          <w:p w14:paraId="7025CD05" w14:textId="77777777" w:rsidR="00311DDA" w:rsidRDefault="00000000">
            <w:pPr>
              <w:pStyle w:val="Prrafodelista"/>
              <w:widowControl w:val="0"/>
              <w:numPr>
                <w:ilvl w:val="0"/>
                <w:numId w:val="9"/>
              </w:numPr>
              <w:spacing w:before="0" w:after="0"/>
            </w:pPr>
            <w:r>
              <w:t>Pronunciamiento de los Tribunales</w:t>
            </w:r>
          </w:p>
        </w:tc>
      </w:tr>
    </w:tbl>
    <w:p w14:paraId="5F154EB5" w14:textId="77777777" w:rsidR="00311DDA" w:rsidRDefault="00000000">
      <w:pPr>
        <w:pStyle w:val="Ttulo2"/>
        <w:tabs>
          <w:tab w:val="left" w:pos="567"/>
        </w:tabs>
        <w:ind w:left="567" w:hanging="567"/>
      </w:pPr>
      <w:bookmarkStart w:id="166" w:name="_Toc212021382"/>
      <w:bookmarkStart w:id="167" w:name="_Toc210147920"/>
      <w:bookmarkStart w:id="168" w:name="_Toc212018445"/>
      <w:r>
        <w:t>Cómo Buscar un código de Acuerdo o Convenio.</w:t>
      </w:r>
      <w:bookmarkStart w:id="169" w:name="Como_Rechazar_Comunicación"/>
      <w:bookmarkEnd w:id="166"/>
      <w:bookmarkEnd w:id="167"/>
      <w:bookmarkEnd w:id="168"/>
      <w:bookmarkEnd w:id="169"/>
    </w:p>
    <w:p w14:paraId="4F795EE1" w14:textId="77777777" w:rsidR="00311DDA" w:rsidRDefault="00000000">
      <w:pPr>
        <w:rPr>
          <w:rFonts w:eastAsia="Calibri"/>
          <w:lang w:eastAsia="en-US"/>
        </w:rPr>
      </w:pPr>
      <w:r>
        <w:rPr>
          <w:rFonts w:eastAsia="Calibri"/>
          <w:lang w:eastAsia="en-US"/>
        </w:rPr>
        <w:t>Consultar el apartado 1.2.</w:t>
      </w:r>
    </w:p>
    <w:p w14:paraId="7E39B181" w14:textId="77777777" w:rsidR="00311DDA" w:rsidRDefault="00311DDA">
      <w:pPr>
        <w:rPr>
          <w:rFonts w:eastAsia="Calibri"/>
          <w:lang w:eastAsia="en-US"/>
        </w:rPr>
      </w:pPr>
    </w:p>
    <w:p w14:paraId="065BA4EB" w14:textId="77777777" w:rsidR="00311DDA" w:rsidRDefault="00000000">
      <w:pPr>
        <w:pStyle w:val="Ttulo2"/>
        <w:tabs>
          <w:tab w:val="left" w:pos="567"/>
        </w:tabs>
        <w:ind w:left="567" w:hanging="567"/>
      </w:pPr>
      <w:bookmarkStart w:id="170" w:name="Como_hacer_Comunic_Errores"/>
      <w:bookmarkStart w:id="171" w:name="_Toc212021383"/>
      <w:bookmarkEnd w:id="170"/>
      <w:r>
        <w:lastRenderedPageBreak/>
        <w:t>Qué información contiene el código de Convenio o Acuerdo</w:t>
      </w:r>
      <w:bookmarkEnd w:id="171"/>
    </w:p>
    <w:p w14:paraId="04D27303" w14:textId="77777777" w:rsidR="00311DDA" w:rsidRDefault="00000000">
      <w:pPr>
        <w:suppressAutoHyphens w:val="0"/>
        <w:spacing w:beforeAutospacing="1" w:after="198"/>
        <w:rPr>
          <w:rFonts w:eastAsia="Calibri"/>
          <w:lang w:eastAsia="en-US"/>
        </w:rPr>
      </w:pPr>
      <w:bookmarkStart w:id="172" w:name="_Toc210147922"/>
      <w:bookmarkStart w:id="173" w:name="_Toc212018447"/>
      <w:bookmarkEnd w:id="172"/>
      <w:bookmarkEnd w:id="173"/>
      <w:r>
        <w:rPr>
          <w:rFonts w:eastAsia="Calibri"/>
          <w:lang w:eastAsia="en-US"/>
        </w:rPr>
        <w:t>Con la aplicación REGCON el código de los convenios y acuerdos colectivos ha pasado de tener 7 dígitos a tener 14 dígitos.</w:t>
      </w:r>
    </w:p>
    <w:p w14:paraId="1892F0F1" w14:textId="77777777" w:rsidR="00311DDA" w:rsidRDefault="00000000">
      <w:pPr>
        <w:suppressAutoHyphens w:val="0"/>
        <w:spacing w:beforeAutospacing="1" w:after="198"/>
        <w:rPr>
          <w:rFonts w:eastAsia="Calibri"/>
          <w:lang w:eastAsia="en-US"/>
        </w:rPr>
      </w:pPr>
      <w:r>
        <w:rPr>
          <w:rFonts w:eastAsia="Calibri"/>
          <w:lang w:eastAsia="en-US"/>
        </w:rPr>
        <w:t>Para transformar el código de 7 dígitos en 14 dígitos se han añadido los siguientes dígitos: un cero a la izquierda del secuencial para incrementar el número de secuenciales posibles, dos dígitos para indicar la naturaleza del convenio o acuerdo colectivo y, al final del código, cuatro dígitos para indicar el año de la firma del primer convenio o acuerdo colectivo.</w:t>
      </w:r>
    </w:p>
    <w:p w14:paraId="5831FF87" w14:textId="77777777" w:rsidR="00311DDA" w:rsidRDefault="00000000">
      <w:pPr>
        <w:suppressAutoHyphens w:val="0"/>
        <w:spacing w:beforeAutospacing="1" w:after="198"/>
        <w:rPr>
          <w:rFonts w:eastAsia="Calibri"/>
          <w:lang w:eastAsia="en-US"/>
        </w:rPr>
      </w:pPr>
      <w:r>
        <w:rPr>
          <w:rFonts w:eastAsia="Calibri"/>
          <w:lang w:eastAsia="en-US"/>
        </w:rPr>
        <w:t>La estructura del código de convenio o acuerdo colectivo es la siguiente:</w:t>
      </w:r>
    </w:p>
    <w:p w14:paraId="1124BDCE" w14:textId="77777777" w:rsidR="00311DDA" w:rsidRDefault="00000000">
      <w:pPr>
        <w:numPr>
          <w:ilvl w:val="0"/>
          <w:numId w:val="79"/>
        </w:numPr>
        <w:suppressAutoHyphens w:val="0"/>
        <w:spacing w:beforeAutospacing="1" w:after="198"/>
        <w:rPr>
          <w:rFonts w:eastAsia="Calibri"/>
          <w:lang w:eastAsia="en-US"/>
        </w:rPr>
      </w:pPr>
      <w:r>
        <w:rPr>
          <w:rFonts w:eastAsia="Calibri"/>
          <w:lang w:eastAsia="en-US"/>
        </w:rPr>
        <w:t>2 dígitos para la autoridad laboral</w:t>
      </w:r>
    </w:p>
    <w:p w14:paraId="4992408E" w14:textId="77777777" w:rsidR="00311DDA" w:rsidRDefault="00000000">
      <w:pPr>
        <w:numPr>
          <w:ilvl w:val="0"/>
          <w:numId w:val="79"/>
        </w:numPr>
        <w:suppressAutoHyphens w:val="0"/>
        <w:spacing w:after="198"/>
        <w:rPr>
          <w:rFonts w:eastAsia="Calibri"/>
          <w:lang w:eastAsia="en-US"/>
        </w:rPr>
      </w:pPr>
      <w:r>
        <w:rPr>
          <w:rFonts w:eastAsia="Calibri"/>
          <w:lang w:eastAsia="en-US"/>
        </w:rPr>
        <w:t>5 dígitos para el secuencial</w:t>
      </w:r>
    </w:p>
    <w:p w14:paraId="0AC374AF" w14:textId="77777777" w:rsidR="00311DDA" w:rsidRDefault="00000000">
      <w:pPr>
        <w:numPr>
          <w:ilvl w:val="0"/>
          <w:numId w:val="79"/>
        </w:numPr>
        <w:suppressAutoHyphens w:val="0"/>
        <w:spacing w:after="198"/>
        <w:rPr>
          <w:rFonts w:eastAsia="Calibri"/>
          <w:lang w:eastAsia="en-US"/>
        </w:rPr>
      </w:pPr>
      <w:r>
        <w:rPr>
          <w:rFonts w:eastAsia="Calibri"/>
          <w:lang w:eastAsia="en-US"/>
        </w:rPr>
        <w:t>1 dígito para el ámbito funcional</w:t>
      </w:r>
    </w:p>
    <w:p w14:paraId="07602309" w14:textId="77777777" w:rsidR="00311DDA" w:rsidRDefault="00000000">
      <w:pPr>
        <w:numPr>
          <w:ilvl w:val="0"/>
          <w:numId w:val="79"/>
        </w:numPr>
        <w:suppressAutoHyphens w:val="0"/>
        <w:spacing w:after="198"/>
        <w:rPr>
          <w:rFonts w:eastAsia="Calibri"/>
          <w:lang w:eastAsia="en-US"/>
        </w:rPr>
      </w:pPr>
      <w:r>
        <w:rPr>
          <w:rFonts w:eastAsia="Calibri"/>
          <w:lang w:eastAsia="en-US"/>
        </w:rPr>
        <w:t>2 dígitos para la naturaleza</w:t>
      </w:r>
    </w:p>
    <w:p w14:paraId="0E2CD25C" w14:textId="77777777" w:rsidR="00311DDA" w:rsidRDefault="00000000">
      <w:pPr>
        <w:numPr>
          <w:ilvl w:val="0"/>
          <w:numId w:val="79"/>
        </w:numPr>
        <w:suppressAutoHyphens w:val="0"/>
        <w:spacing w:after="198"/>
        <w:rPr>
          <w:rFonts w:eastAsia="Calibri"/>
          <w:lang w:eastAsia="en-US"/>
        </w:rPr>
      </w:pPr>
      <w:r>
        <w:rPr>
          <w:rFonts w:eastAsia="Calibri"/>
          <w:lang w:eastAsia="en-US"/>
        </w:rPr>
        <w:t>4 dígitos para el año</w:t>
      </w:r>
    </w:p>
    <w:p w14:paraId="688ECED6" w14:textId="77777777" w:rsidR="00311DDA" w:rsidRDefault="00000000">
      <w:pPr>
        <w:suppressAutoHyphens w:val="0"/>
        <w:spacing w:beforeAutospacing="1" w:after="198"/>
        <w:rPr>
          <w:rFonts w:eastAsia="Calibri"/>
          <w:lang w:eastAsia="en-US"/>
        </w:rPr>
      </w:pPr>
      <w:r>
        <w:rPr>
          <w:rFonts w:eastAsia="Calibri"/>
          <w:lang w:eastAsia="en-US"/>
        </w:rPr>
        <w:t>Como ejemplo, vamos a ver la estructura del código 90015612012005:</w:t>
      </w:r>
    </w:p>
    <w:p w14:paraId="49A1E985" w14:textId="77777777" w:rsidR="00311DDA" w:rsidRDefault="00000000">
      <w:pPr>
        <w:suppressAutoHyphens w:val="0"/>
        <w:spacing w:beforeAutospacing="1" w:after="198"/>
        <w:ind w:left="851"/>
        <w:rPr>
          <w:rFonts w:eastAsia="Calibri"/>
          <w:lang w:eastAsia="en-US"/>
        </w:rPr>
      </w:pPr>
      <w:r>
        <w:rPr>
          <w:rFonts w:eastAsia="Calibri"/>
          <w:lang w:eastAsia="en-US"/>
        </w:rPr>
        <w:t xml:space="preserve">90 </w:t>
      </w:r>
      <w:r>
        <w:rPr>
          <w:rFonts w:ascii="Wingdings" w:eastAsia="Wingdings" w:hAnsi="Wingdings" w:cs="Wingdings"/>
          <w:lang w:eastAsia="en-US"/>
        </w:rPr>
        <w:t></w:t>
      </w:r>
      <w:r>
        <w:rPr>
          <w:rFonts w:eastAsia="Calibri"/>
          <w:lang w:eastAsia="en-US"/>
        </w:rPr>
        <w:t xml:space="preserve"> Indica la AUTORIDAD LABORAL, la estatal</w:t>
      </w:r>
    </w:p>
    <w:p w14:paraId="63885DDE" w14:textId="77777777" w:rsidR="00311DDA" w:rsidRDefault="00000000">
      <w:pPr>
        <w:suppressAutoHyphens w:val="0"/>
        <w:spacing w:beforeAutospacing="1" w:after="198"/>
        <w:ind w:left="851"/>
        <w:rPr>
          <w:rFonts w:eastAsia="Calibri"/>
          <w:lang w:eastAsia="en-US"/>
        </w:rPr>
      </w:pPr>
      <w:r>
        <w:rPr>
          <w:rFonts w:eastAsia="Calibri"/>
          <w:lang w:eastAsia="en-US"/>
        </w:rPr>
        <w:t>01561</w:t>
      </w:r>
      <w:r>
        <w:rPr>
          <w:rFonts w:ascii="Wingdings" w:eastAsia="Wingdings" w:hAnsi="Wingdings" w:cs="Wingdings"/>
          <w:lang w:eastAsia="en-US"/>
        </w:rPr>
        <w:t></w:t>
      </w:r>
      <w:r>
        <w:rPr>
          <w:rFonts w:eastAsia="Calibri"/>
          <w:lang w:eastAsia="en-US"/>
        </w:rPr>
        <w:t xml:space="preserve"> Indica el SECUENCIAL</w:t>
      </w:r>
    </w:p>
    <w:p w14:paraId="01860397" w14:textId="77777777" w:rsidR="00311DDA" w:rsidRDefault="00000000">
      <w:pPr>
        <w:suppressAutoHyphens w:val="0"/>
        <w:spacing w:beforeAutospacing="1" w:after="198"/>
        <w:ind w:left="851"/>
        <w:rPr>
          <w:rFonts w:eastAsia="Calibri"/>
          <w:lang w:eastAsia="en-US"/>
        </w:rPr>
      </w:pPr>
      <w:r>
        <w:rPr>
          <w:rFonts w:eastAsia="Calibri"/>
          <w:lang w:eastAsia="en-US"/>
        </w:rPr>
        <w:t xml:space="preserve">2 </w:t>
      </w:r>
      <w:r>
        <w:rPr>
          <w:rFonts w:ascii="Wingdings" w:eastAsia="Wingdings" w:hAnsi="Wingdings" w:cs="Wingdings"/>
          <w:lang w:eastAsia="en-US"/>
        </w:rPr>
        <w:t></w:t>
      </w:r>
      <w:r>
        <w:rPr>
          <w:rFonts w:eastAsia="Calibri"/>
          <w:lang w:eastAsia="en-US"/>
        </w:rPr>
        <w:t xml:space="preserve"> Indica el ÁMBITO FUNCIONAL, convenio de empresa</w:t>
      </w:r>
    </w:p>
    <w:p w14:paraId="0D446797" w14:textId="77777777" w:rsidR="00311DDA" w:rsidRDefault="00000000">
      <w:pPr>
        <w:suppressAutoHyphens w:val="0"/>
        <w:spacing w:beforeAutospacing="1" w:after="198"/>
        <w:ind w:left="851"/>
        <w:rPr>
          <w:rFonts w:eastAsia="Calibri"/>
          <w:lang w:eastAsia="en-US"/>
        </w:rPr>
      </w:pPr>
      <w:r>
        <w:rPr>
          <w:rFonts w:eastAsia="Calibri"/>
          <w:lang w:eastAsia="en-US"/>
        </w:rPr>
        <w:t xml:space="preserve">01 </w:t>
      </w:r>
      <w:r>
        <w:rPr>
          <w:rFonts w:ascii="Wingdings" w:eastAsia="Wingdings" w:hAnsi="Wingdings" w:cs="Wingdings"/>
          <w:lang w:eastAsia="en-US"/>
        </w:rPr>
        <w:t></w:t>
      </w:r>
      <w:r>
        <w:rPr>
          <w:rFonts w:eastAsia="Calibri"/>
          <w:lang w:eastAsia="en-US"/>
        </w:rPr>
        <w:t xml:space="preserve"> Indica la NATURALEZA, convenio colectivo</w:t>
      </w:r>
    </w:p>
    <w:p w14:paraId="1446B405" w14:textId="77777777" w:rsidR="00311DDA" w:rsidRDefault="00000000">
      <w:pPr>
        <w:suppressAutoHyphens w:val="0"/>
        <w:spacing w:beforeAutospacing="1" w:after="198"/>
        <w:ind w:left="851"/>
        <w:rPr>
          <w:rFonts w:eastAsia="Calibri"/>
          <w:lang w:eastAsia="en-US"/>
        </w:rPr>
      </w:pPr>
      <w:r>
        <w:rPr>
          <w:rFonts w:eastAsia="Calibri"/>
          <w:lang w:eastAsia="en-US"/>
        </w:rPr>
        <w:t xml:space="preserve">2005 </w:t>
      </w:r>
      <w:r>
        <w:rPr>
          <w:rFonts w:ascii="Wingdings" w:eastAsia="Wingdings" w:hAnsi="Wingdings" w:cs="Wingdings"/>
          <w:lang w:eastAsia="en-US"/>
        </w:rPr>
        <w:t></w:t>
      </w:r>
      <w:r>
        <w:rPr>
          <w:rFonts w:eastAsia="Calibri"/>
          <w:lang w:eastAsia="en-US"/>
        </w:rPr>
        <w:t xml:space="preserve"> Indica el AÑO de firma del primer convenio</w:t>
      </w:r>
    </w:p>
    <w:p w14:paraId="7774F094" w14:textId="77777777" w:rsidR="00311DDA" w:rsidRDefault="00000000">
      <w:pPr>
        <w:suppressAutoHyphens w:val="0"/>
        <w:spacing w:beforeAutospacing="1" w:after="198"/>
        <w:rPr>
          <w:rFonts w:eastAsia="Calibri"/>
          <w:lang w:eastAsia="en-US"/>
        </w:rPr>
      </w:pPr>
      <w:r>
        <w:rPr>
          <w:rFonts w:eastAsia="Calibri"/>
          <w:lang w:eastAsia="en-US"/>
        </w:rPr>
        <w:t>Los dígitos correspondientes al ámbito funcional y la naturaleza se encuentran recogidos en los apartados I y II del ANEXO 1 del R.D. 713/2010, de 28 de mayo, sobre registro y depósito de convenios y acuerdos colectivos de trabajo.</w:t>
      </w:r>
    </w:p>
    <w:p w14:paraId="5C3E4E45" w14:textId="77777777" w:rsidR="00311DDA" w:rsidRDefault="00000000">
      <w:pPr>
        <w:pStyle w:val="Ttulo2"/>
        <w:tabs>
          <w:tab w:val="left" w:pos="567"/>
        </w:tabs>
        <w:ind w:left="567" w:hanging="567"/>
      </w:pPr>
      <w:bookmarkStart w:id="174" w:name="_Toc212021384"/>
      <w:r>
        <w:lastRenderedPageBreak/>
        <w:t>Qué diferencia hay entre Texto Nuevo y Nuevo Acuerdo</w:t>
      </w:r>
      <w:bookmarkEnd w:id="174"/>
    </w:p>
    <w:p w14:paraId="5D4D8FE5" w14:textId="77777777" w:rsidR="00311DDA" w:rsidRDefault="00000000">
      <w:pPr>
        <w:suppressAutoHyphens w:val="0"/>
        <w:spacing w:beforeAutospacing="1" w:after="198"/>
        <w:rPr>
          <w:rFonts w:eastAsia="Calibri"/>
          <w:lang w:eastAsia="en-US"/>
        </w:rPr>
      </w:pPr>
      <w:r>
        <w:rPr>
          <w:rFonts w:eastAsia="Calibri"/>
          <w:lang w:eastAsia="en-US"/>
        </w:rPr>
        <w:t>El apartado ‘Texto Nuevo’ lo utilizaremos para presentar un convenio o acuerdo colectivo que ya tiene código, es decir, que ya existe un texto anterior y queremos presentar el siguiente (para buscar el código consultar el apartado 1.2).</w:t>
      </w:r>
    </w:p>
    <w:p w14:paraId="03963470" w14:textId="77777777" w:rsidR="00311DDA" w:rsidRDefault="00000000">
      <w:pPr>
        <w:suppressAutoHyphens w:val="0"/>
        <w:spacing w:beforeAutospacing="1" w:after="198"/>
        <w:rPr>
          <w:rFonts w:eastAsia="Calibri"/>
          <w:lang w:eastAsia="en-US"/>
        </w:rPr>
      </w:pPr>
      <w:r>
        <w:rPr>
          <w:rFonts w:eastAsia="Calibri"/>
          <w:lang w:eastAsia="en-US"/>
        </w:rPr>
        <w:t>En ‘Nuevo Acuerdo’ presentaremos un convenio o acuerdo colectivo que se firma por primera vez, es decir, que no hay un texto anterior, y, por tanto, no existe código.</w:t>
      </w:r>
    </w:p>
    <w:p w14:paraId="346663E9" w14:textId="77777777" w:rsidR="00311DDA" w:rsidRDefault="00000000">
      <w:pPr>
        <w:suppressAutoHyphens w:val="0"/>
        <w:spacing w:beforeAutospacing="1" w:after="198"/>
        <w:rPr>
          <w:rFonts w:eastAsia="Calibri"/>
          <w:lang w:eastAsia="en-US"/>
        </w:rPr>
      </w:pPr>
      <w:r>
        <w:rPr>
          <w:rFonts w:eastAsia="Calibri"/>
          <w:lang w:eastAsia="en-US"/>
        </w:rPr>
        <w:t>En el capítulo 4 se recoge cómo presentar un texto nuevo o un nuevo acuerdo.</w:t>
      </w:r>
    </w:p>
    <w:p w14:paraId="5713B676" w14:textId="77777777" w:rsidR="00311DDA" w:rsidRDefault="00000000">
      <w:pPr>
        <w:pStyle w:val="Ttulo2"/>
        <w:tabs>
          <w:tab w:val="left" w:pos="567"/>
        </w:tabs>
        <w:ind w:left="567" w:hanging="567"/>
      </w:pPr>
      <w:bookmarkStart w:id="175" w:name="_Toc212021385"/>
      <w:r>
        <w:t>Qué diferencia hay entre Código y Localizador</w:t>
      </w:r>
      <w:bookmarkEnd w:id="175"/>
    </w:p>
    <w:p w14:paraId="2A4BBE63" w14:textId="77777777" w:rsidR="00311DDA" w:rsidRDefault="00000000">
      <w:pPr>
        <w:suppressAutoHyphens w:val="0"/>
        <w:spacing w:beforeAutospacing="1" w:after="198"/>
        <w:rPr>
          <w:rFonts w:eastAsia="Calibri"/>
          <w:lang w:eastAsia="en-US"/>
        </w:rPr>
      </w:pPr>
      <w:r>
        <w:rPr>
          <w:rFonts w:eastAsia="Calibri"/>
          <w:lang w:eastAsia="en-US"/>
        </w:rPr>
        <w:t>El CÓDIGO identifica la naturaleza del acuerdo (ver el ANEXO 1, apartado I, del Real Decreto 713/2010) y es el mismo durante toda la vida del convenio o acuerdo colectivo (para conocer la composición de un código ver apartado 9.4 de este manual).</w:t>
      </w:r>
    </w:p>
    <w:p w14:paraId="36D3968F" w14:textId="77777777" w:rsidR="00311DDA" w:rsidRDefault="00000000">
      <w:pPr>
        <w:suppressAutoHyphens w:val="0"/>
        <w:spacing w:beforeAutospacing="1" w:after="198"/>
        <w:rPr>
          <w:rFonts w:eastAsia="Calibri"/>
          <w:lang w:eastAsia="en-US"/>
        </w:rPr>
      </w:pPr>
      <w:r>
        <w:rPr>
          <w:rFonts w:eastAsia="Calibri"/>
          <w:lang w:eastAsia="en-US"/>
        </w:rPr>
        <w:t>El LOCALIZADOR es distinto para cada trámite, es el que lo identifica, y, por tanto, es el que hay que utilizar para subsanar un requerimiento de la autoridad laboral.</w:t>
      </w:r>
    </w:p>
    <w:p w14:paraId="6E43C76F" w14:textId="77777777" w:rsidR="00311DDA" w:rsidRDefault="00000000">
      <w:pPr>
        <w:suppressAutoHyphens w:val="0"/>
        <w:spacing w:beforeAutospacing="1" w:after="198"/>
        <w:rPr>
          <w:rFonts w:eastAsia="Calibri"/>
          <w:lang w:eastAsia="en-US"/>
        </w:rPr>
      </w:pPr>
      <w:r>
        <w:rPr>
          <w:rFonts w:eastAsia="Calibri"/>
          <w:lang w:eastAsia="en-US"/>
        </w:rPr>
        <w:t>Cuando se firma por primera vez un acuerdo, como no existe código, la aplicación le asigna un LOCALIZADOR para su tramitación y, en el momento de su inscripción o depósito, le asigna el CÓDIGO definitivo.</w:t>
      </w:r>
    </w:p>
    <w:p w14:paraId="3946E536" w14:textId="77777777" w:rsidR="00311DDA" w:rsidRDefault="00000000">
      <w:pPr>
        <w:spacing w:after="0" w:line="240" w:lineRule="auto"/>
        <w:jc w:val="left"/>
        <w:rPr>
          <w:rFonts w:eastAsia="Calibri"/>
          <w:lang w:eastAsia="en-US"/>
        </w:rPr>
      </w:pPr>
      <w:bookmarkStart w:id="176" w:name="_Toc2101479221"/>
      <w:bookmarkStart w:id="177" w:name="_Toc2120184471"/>
      <w:bookmarkStart w:id="178" w:name="_Toc153794967"/>
      <w:bookmarkEnd w:id="176"/>
      <w:bookmarkEnd w:id="177"/>
      <w:bookmarkEnd w:id="178"/>
      <w:r>
        <w:br w:type="page"/>
      </w:r>
    </w:p>
    <w:p w14:paraId="6FD41411" w14:textId="77777777" w:rsidR="00311DDA" w:rsidRDefault="00311DDA">
      <w:pPr>
        <w:rPr>
          <w:lang w:val="es-MX" w:eastAsia="en-US"/>
        </w:rPr>
      </w:pPr>
    </w:p>
    <w:p w14:paraId="3612CD02" w14:textId="77777777" w:rsidR="00311DDA" w:rsidRDefault="00311DDA">
      <w:pPr>
        <w:rPr>
          <w:lang w:val="es-MX" w:eastAsia="en-US"/>
        </w:rPr>
      </w:pPr>
    </w:p>
    <w:p w14:paraId="0A4F90E2" w14:textId="77777777" w:rsidR="00311DDA" w:rsidRDefault="00311DDA">
      <w:pPr>
        <w:jc w:val="center"/>
        <w:rPr>
          <w:lang w:val="es-MX" w:eastAsia="en-US"/>
        </w:rPr>
      </w:pPr>
    </w:p>
    <w:p w14:paraId="2975E8B2" w14:textId="77777777" w:rsidR="00311DDA" w:rsidRDefault="00000000">
      <w:pPr>
        <w:jc w:val="center"/>
        <w:rPr>
          <w:lang w:eastAsia="es-ES"/>
        </w:rPr>
      </w:pPr>
      <w:r>
        <w:rPr>
          <w:noProof/>
        </w:rPr>
        <w:drawing>
          <wp:inline distT="0" distB="0" distL="0" distR="0" wp14:anchorId="054465B0" wp14:editId="2BFDC89C">
            <wp:extent cx="1844675" cy="485140"/>
            <wp:effectExtent l="0" t="0" r="0" b="0"/>
            <wp:docPr id="140" name="Imagen 12154" descr="Fondo Europeo de Desarrollo Regional (FEDER) - Fundación Galicia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n 12154" descr="Fondo Europeo de Desarrollo Regional (FEDER) - Fundación Galicia Europa"/>
                    <pic:cNvPicPr>
                      <a:picLocks noChangeAspect="1" noChangeArrowheads="1"/>
                    </pic:cNvPicPr>
                  </pic:nvPicPr>
                  <pic:blipFill>
                    <a:blip r:embed="rId166"/>
                    <a:stretch>
                      <a:fillRect/>
                    </a:stretch>
                  </pic:blipFill>
                  <pic:spPr bwMode="auto">
                    <a:xfrm>
                      <a:off x="0" y="0"/>
                      <a:ext cx="1844675" cy="485140"/>
                    </a:xfrm>
                    <a:prstGeom prst="rect">
                      <a:avLst/>
                    </a:prstGeom>
                  </pic:spPr>
                </pic:pic>
              </a:graphicData>
            </a:graphic>
          </wp:inline>
        </w:drawing>
      </w:r>
      <w:r>
        <w:rPr>
          <w:lang w:eastAsia="es-ES"/>
        </w:rPr>
        <w:t xml:space="preserve">  </w:t>
      </w:r>
      <w:r>
        <w:rPr>
          <w:noProof/>
        </w:rPr>
        <w:drawing>
          <wp:inline distT="0" distB="0" distL="0" distR="0" wp14:anchorId="4205E0F0" wp14:editId="76932FF9">
            <wp:extent cx="1593215" cy="499110"/>
            <wp:effectExtent l="0" t="0" r="0" b="0"/>
            <wp:docPr id="141" name="Imagen 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n 12151"/>
                    <pic:cNvPicPr>
                      <a:picLocks noChangeAspect="1" noChangeArrowheads="1"/>
                    </pic:cNvPicPr>
                  </pic:nvPicPr>
                  <pic:blipFill>
                    <a:blip r:embed="rId167"/>
                    <a:stretch>
                      <a:fillRect/>
                    </a:stretch>
                  </pic:blipFill>
                  <pic:spPr bwMode="auto">
                    <a:xfrm>
                      <a:off x="0" y="0"/>
                      <a:ext cx="1593215" cy="499110"/>
                    </a:xfrm>
                    <a:prstGeom prst="rect">
                      <a:avLst/>
                    </a:prstGeom>
                  </pic:spPr>
                </pic:pic>
              </a:graphicData>
            </a:graphic>
          </wp:inline>
        </w:drawing>
      </w:r>
    </w:p>
    <w:p w14:paraId="2B6CD027" w14:textId="77777777" w:rsidR="00311DDA" w:rsidRDefault="00311DDA">
      <w:pPr>
        <w:jc w:val="center"/>
        <w:rPr>
          <w:lang w:eastAsia="es-ES"/>
        </w:rPr>
      </w:pPr>
    </w:p>
    <w:p w14:paraId="087A39B2" w14:textId="77777777" w:rsidR="00311DDA" w:rsidRDefault="00000000">
      <w:pPr>
        <w:jc w:val="center"/>
        <w:rPr>
          <w:lang w:eastAsia="es-ES"/>
        </w:rPr>
      </w:pPr>
      <w:r>
        <w:rPr>
          <w:lang w:eastAsia="es-ES"/>
        </w:rPr>
        <w:t xml:space="preserve">“Esta aplicación se financió originalmente con el Programa Operativo </w:t>
      </w:r>
      <w:proofErr w:type="spellStart"/>
      <w:r>
        <w:rPr>
          <w:lang w:eastAsia="es-ES"/>
        </w:rPr>
        <w:t>Plurirregional</w:t>
      </w:r>
      <w:proofErr w:type="spellEnd"/>
      <w:r>
        <w:rPr>
          <w:lang w:eastAsia="es-ES"/>
        </w:rPr>
        <w:t xml:space="preserve"> de España 2014-2020, del Fondo Europeo de Desarrollo Regional (FEDER). Una manera de hacer Europa.”</w:t>
      </w:r>
    </w:p>
    <w:p w14:paraId="540406C1" w14:textId="77777777" w:rsidR="00311DDA" w:rsidRDefault="00311DDA">
      <w:pPr>
        <w:jc w:val="center"/>
        <w:rPr>
          <w:rFonts w:ascii="Arial Black" w:hAnsi="Arial Black"/>
          <w:color w:val="5B9BD5"/>
          <w:lang w:eastAsia="es-ES"/>
        </w:rPr>
      </w:pPr>
    </w:p>
    <w:p w14:paraId="3983F095" w14:textId="77777777" w:rsidR="00311DDA" w:rsidRDefault="00000000">
      <w:pPr>
        <w:jc w:val="center"/>
        <w:rPr>
          <w:lang w:val="es-MX" w:eastAsia="en-US"/>
        </w:rPr>
      </w:pPr>
      <w:r>
        <w:rPr>
          <w:rFonts w:ascii="Arial Black" w:hAnsi="Arial Black"/>
          <w:color w:val="5B9BD5"/>
          <w:lang w:eastAsia="es-ES"/>
        </w:rPr>
        <w:t>“Una manera de hacer Europa”</w:t>
      </w:r>
    </w:p>
    <w:p w14:paraId="15B14F23" w14:textId="77777777" w:rsidR="00311DDA" w:rsidRDefault="00311DDA">
      <w:pPr>
        <w:rPr>
          <w:lang w:val="es-MX" w:eastAsia="en-US"/>
        </w:rPr>
      </w:pPr>
    </w:p>
    <w:sectPr w:rsidR="00311DDA">
      <w:headerReference w:type="default" r:id="rId168"/>
      <w:footerReference w:type="default" r:id="rId169"/>
      <w:pgSz w:w="11906" w:h="16838"/>
      <w:pgMar w:top="1140" w:right="907" w:bottom="794" w:left="1077" w:header="624"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B3DFA" w14:textId="77777777" w:rsidR="00F466DF" w:rsidRDefault="00F466DF">
      <w:pPr>
        <w:spacing w:after="0" w:line="240" w:lineRule="auto"/>
      </w:pPr>
      <w:r>
        <w:separator/>
      </w:r>
    </w:p>
  </w:endnote>
  <w:endnote w:type="continuationSeparator" w:id="0">
    <w:p w14:paraId="016385D7" w14:textId="77777777" w:rsidR="00F466DF" w:rsidRDefault="00F46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
    <w:altName w:val="Arial"/>
    <w:panose1 w:val="020B0604020202030204"/>
    <w:charset w:val="00"/>
    <w:family w:val="roman"/>
    <w:pitch w:val="variable"/>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4675" w14:textId="77777777" w:rsidR="00311DDA" w:rsidRDefault="00000000">
    <w:pPr>
      <w:pStyle w:val="Piedepgina"/>
      <w:spacing w:after="0"/>
    </w:pPr>
    <w:r>
      <w:rPr>
        <w:noProof/>
      </w:rPr>
      <mc:AlternateContent>
        <mc:Choice Requires="wps">
          <w:drawing>
            <wp:anchor distT="0" distB="0" distL="0" distR="0" simplePos="0" relativeHeight="190" behindDoc="1" locked="0" layoutInCell="0" allowOverlap="1" wp14:anchorId="4F660E26" wp14:editId="1939AD90">
              <wp:simplePos x="0" y="0"/>
              <wp:positionH relativeFrom="column">
                <wp:posOffset>0</wp:posOffset>
              </wp:positionH>
              <wp:positionV relativeFrom="paragraph">
                <wp:posOffset>131445</wp:posOffset>
              </wp:positionV>
              <wp:extent cx="6289040" cy="1270"/>
              <wp:effectExtent l="9525" t="10160" r="9525" b="8890"/>
              <wp:wrapNone/>
              <wp:docPr id="143" name="Line 21"/>
              <wp:cNvGraphicFramePr/>
              <a:graphic xmlns:a="http://schemas.openxmlformats.org/drawingml/2006/main">
                <a:graphicData uri="http://schemas.microsoft.com/office/word/2010/wordprocessingShape">
                  <wps:wsp>
                    <wps:cNvCnPr/>
                    <wps:spPr>
                      <a:xfrm>
                        <a:off x="0" y="0"/>
                        <a:ext cx="6288480" cy="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0.35pt" to="495.1pt,10.35pt" ID="Line 21" stroked="t" style="position:absolute" wp14:anchorId="1689EA4C">
              <v:stroke color="black" weight="9360" joinstyle="round" endcap="flat"/>
              <v:fill o:detectmouseclick="t" on="false"/>
              <w10:wrap type="none"/>
            </v:line>
          </w:pict>
        </mc:Fallback>
      </mc:AlternateContent>
    </w:r>
    <w:bookmarkStart w:id="180" w:name="_Hlk210146771"/>
    <w:bookmarkEnd w:id="180"/>
  </w:p>
  <w:p w14:paraId="0EE5C70E" w14:textId="77777777" w:rsidR="00311DDA" w:rsidRDefault="00000000">
    <w:pPr>
      <w:pStyle w:val="Piedepgina"/>
    </w:pPr>
    <w:r>
      <w:rPr>
        <w:rStyle w:val="Nmerodepgina"/>
        <w:rFonts w:cs="Arial"/>
        <w:i/>
        <w:szCs w:val="18"/>
      </w:rPr>
      <w:fldChar w:fldCharType="begin"/>
    </w:r>
    <w:r>
      <w:rPr>
        <w:rStyle w:val="Nmerodepgina"/>
        <w:rFonts w:cs="Arial"/>
        <w:i/>
        <w:szCs w:val="18"/>
      </w:rPr>
      <w:instrText>FILENAME</w:instrText>
    </w:r>
    <w:r>
      <w:rPr>
        <w:rStyle w:val="Nmerodepgina"/>
        <w:rFonts w:cs="Arial"/>
        <w:i/>
        <w:szCs w:val="18"/>
      </w:rPr>
      <w:fldChar w:fldCharType="separate"/>
    </w:r>
    <w:r>
      <w:rPr>
        <w:rStyle w:val="Nmerodepgina"/>
        <w:rFonts w:cs="Arial"/>
        <w:i/>
        <w:szCs w:val="18"/>
      </w:rPr>
      <w:t>REGCON - CIUDADANO - Manual Persona Usuaria_v1.0.docx</w:t>
    </w:r>
    <w:r>
      <w:rPr>
        <w:rStyle w:val="Nmerodepgina"/>
        <w:rFonts w:cs="Arial"/>
        <w:i/>
        <w:szCs w:val="18"/>
      </w:rPr>
      <w:fldChar w:fldCharType="end"/>
    </w:r>
    <w:r>
      <w:tab/>
    </w:r>
    <w:r>
      <w:tab/>
      <w:t xml:space="preserve">Página </w:t>
    </w:r>
    <w:r>
      <w:fldChar w:fldCharType="begin"/>
    </w:r>
    <w:r>
      <w:instrText>PAGE</w:instrText>
    </w:r>
    <w:r>
      <w:fldChar w:fldCharType="separate"/>
    </w:r>
    <w:r>
      <w:t>5</w:t>
    </w:r>
    <w:r>
      <w:fldChar w:fldCharType="end"/>
    </w:r>
    <w:r>
      <w:t xml:space="preserve"> de </w:t>
    </w:r>
    <w:r>
      <w:fldChar w:fldCharType="begin"/>
    </w:r>
    <w:r>
      <w:instrText>NUMPAGES</w:instrText>
    </w:r>
    <w:r>
      <w:fldChar w:fldCharType="separate"/>
    </w:r>
    <w:r>
      <w:t>113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DDF7F" w14:textId="77777777" w:rsidR="00F466DF" w:rsidRDefault="00F466DF">
      <w:pPr>
        <w:spacing w:after="0" w:line="240" w:lineRule="auto"/>
      </w:pPr>
      <w:r>
        <w:separator/>
      </w:r>
    </w:p>
  </w:footnote>
  <w:footnote w:type="continuationSeparator" w:id="0">
    <w:p w14:paraId="4CE50AD9" w14:textId="77777777" w:rsidR="00F466DF" w:rsidRDefault="00F46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88" w:type="dxa"/>
      <w:tblLayout w:type="fixed"/>
      <w:tblLook w:val="01E0" w:firstRow="1" w:lastRow="1" w:firstColumn="1" w:lastColumn="1" w:noHBand="0" w:noVBand="0"/>
    </w:tblPr>
    <w:tblGrid>
      <w:gridCol w:w="4260"/>
      <w:gridCol w:w="4074"/>
      <w:gridCol w:w="1854"/>
    </w:tblGrid>
    <w:tr w:rsidR="00311DDA" w14:paraId="011D0A4F" w14:textId="77777777">
      <w:trPr>
        <w:trHeight w:val="1067"/>
      </w:trPr>
      <w:tc>
        <w:tcPr>
          <w:tcW w:w="4260" w:type="dxa"/>
          <w:tcBorders>
            <w:top w:val="single" w:sz="4" w:space="0" w:color="000000"/>
            <w:left w:val="single" w:sz="4" w:space="0" w:color="000000"/>
            <w:bottom w:val="single" w:sz="4" w:space="0" w:color="000000"/>
            <w:right w:val="single" w:sz="4" w:space="0" w:color="000000"/>
          </w:tcBorders>
          <w:vAlign w:val="center"/>
        </w:tcPr>
        <w:p w14:paraId="72A13E6F" w14:textId="77777777" w:rsidR="00311DDA" w:rsidRDefault="00000000">
          <w:pPr>
            <w:widowControl w:val="0"/>
            <w:spacing w:after="0"/>
            <w:jc w:val="center"/>
          </w:pPr>
          <w:r>
            <w:rPr>
              <w:noProof/>
            </w:rPr>
            <w:drawing>
              <wp:inline distT="0" distB="0" distL="0" distR="0" wp14:anchorId="6B00342C" wp14:editId="01DE7CCA">
                <wp:extent cx="2570480" cy="621030"/>
                <wp:effectExtent l="0" t="0" r="0" b="0"/>
                <wp:docPr id="142" name="Imagen 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n 11771"/>
                        <pic:cNvPicPr>
                          <a:picLocks noChangeAspect="1" noChangeArrowheads="1"/>
                        </pic:cNvPicPr>
                      </pic:nvPicPr>
                      <pic:blipFill>
                        <a:blip r:embed="rId1"/>
                        <a:stretch>
                          <a:fillRect/>
                        </a:stretch>
                      </pic:blipFill>
                      <pic:spPr bwMode="auto">
                        <a:xfrm>
                          <a:off x="0" y="0"/>
                          <a:ext cx="2570480" cy="621030"/>
                        </a:xfrm>
                        <a:prstGeom prst="rect">
                          <a:avLst/>
                        </a:prstGeom>
                      </pic:spPr>
                    </pic:pic>
                  </a:graphicData>
                </a:graphic>
              </wp:inline>
            </w:drawing>
          </w:r>
        </w:p>
      </w:tc>
      <w:tc>
        <w:tcPr>
          <w:tcW w:w="4074" w:type="dxa"/>
          <w:tcBorders>
            <w:top w:val="single" w:sz="4" w:space="0" w:color="000000"/>
            <w:left w:val="single" w:sz="4" w:space="0" w:color="000000"/>
            <w:bottom w:val="single" w:sz="4" w:space="0" w:color="000000"/>
            <w:right w:val="single" w:sz="4" w:space="0" w:color="000000"/>
          </w:tcBorders>
          <w:vAlign w:val="center"/>
        </w:tcPr>
        <w:p w14:paraId="2EE52D9F" w14:textId="77777777" w:rsidR="00311DDA" w:rsidRDefault="00000000" w:rsidP="00517200">
          <w:pPr>
            <w:pStyle w:val="TituloCabecera"/>
            <w:widowControl w:val="0"/>
            <w:spacing w:after="0"/>
          </w:pPr>
          <w:r>
            <w:t>Manual de Persona Usuaria</w:t>
          </w:r>
        </w:p>
      </w:tc>
      <w:tc>
        <w:tcPr>
          <w:tcW w:w="1854" w:type="dxa"/>
          <w:tcBorders>
            <w:top w:val="single" w:sz="4" w:space="0" w:color="000000"/>
            <w:left w:val="single" w:sz="4" w:space="0" w:color="000000"/>
            <w:bottom w:val="single" w:sz="4" w:space="0" w:color="000000"/>
            <w:right w:val="single" w:sz="4" w:space="0" w:color="000000"/>
          </w:tcBorders>
          <w:vAlign w:val="center"/>
        </w:tcPr>
        <w:p w14:paraId="29140BFF" w14:textId="77777777" w:rsidR="00311DDA" w:rsidRDefault="00000000">
          <w:pPr>
            <w:widowControl w:val="0"/>
            <w:spacing w:after="0"/>
            <w:jc w:val="center"/>
          </w:pPr>
          <w:bookmarkStart w:id="179" w:name="_Hlk210146400"/>
          <w:bookmarkEnd w:id="179"/>
          <w:r>
            <w:t>CIUDADANO</w:t>
          </w:r>
        </w:p>
      </w:tc>
    </w:tr>
  </w:tbl>
  <w:p w14:paraId="522135EA" w14:textId="77777777" w:rsidR="00311DDA" w:rsidRDefault="00311D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25B3"/>
    <w:multiLevelType w:val="multilevel"/>
    <w:tmpl w:val="DE12DB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2CE5664"/>
    <w:multiLevelType w:val="multilevel"/>
    <w:tmpl w:val="08201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38F287F"/>
    <w:multiLevelType w:val="multilevel"/>
    <w:tmpl w:val="B4C0BBE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3AE47A1"/>
    <w:multiLevelType w:val="multilevel"/>
    <w:tmpl w:val="6872550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4281990"/>
    <w:multiLevelType w:val="multilevel"/>
    <w:tmpl w:val="C2941BEA"/>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62C7833"/>
    <w:multiLevelType w:val="multilevel"/>
    <w:tmpl w:val="3D0C666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6BD2F7E"/>
    <w:multiLevelType w:val="multilevel"/>
    <w:tmpl w:val="432EB4CC"/>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ADA02D1"/>
    <w:multiLevelType w:val="multilevel"/>
    <w:tmpl w:val="8182E3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C8E5F80"/>
    <w:multiLevelType w:val="multilevel"/>
    <w:tmpl w:val="FEE8C87A"/>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CAB27CA"/>
    <w:multiLevelType w:val="multilevel"/>
    <w:tmpl w:val="57EA23BA"/>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E395DBD"/>
    <w:multiLevelType w:val="multilevel"/>
    <w:tmpl w:val="D8C824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F724BD7"/>
    <w:multiLevelType w:val="multilevel"/>
    <w:tmpl w:val="890E7A86"/>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FA55AE3"/>
    <w:multiLevelType w:val="multilevel"/>
    <w:tmpl w:val="F59640C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3972D7F"/>
    <w:multiLevelType w:val="multilevel"/>
    <w:tmpl w:val="5EEE5D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13F12F43"/>
    <w:multiLevelType w:val="multilevel"/>
    <w:tmpl w:val="AF28101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68A5835"/>
    <w:multiLevelType w:val="multilevel"/>
    <w:tmpl w:val="5EB6DE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16B72C0F"/>
    <w:multiLevelType w:val="multilevel"/>
    <w:tmpl w:val="021E9B9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17EF7301"/>
    <w:multiLevelType w:val="multilevel"/>
    <w:tmpl w:val="7A8A72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1A850D2F"/>
    <w:multiLevelType w:val="multilevel"/>
    <w:tmpl w:val="FF109662"/>
    <w:lvl w:ilvl="0">
      <w:start w:val="1"/>
      <w:numFmt w:val="bullet"/>
      <w:pStyle w:val="BulletNivel1"/>
      <w:lvlText w:val=""/>
      <w:lvlJc w:val="left"/>
      <w:pPr>
        <w:tabs>
          <w:tab w:val="num" w:pos="720"/>
        </w:tabs>
        <w:ind w:left="720" w:hanging="360"/>
      </w:pPr>
      <w:rPr>
        <w:rFonts w:ascii="Wingdings" w:hAnsi="Wingdings" w:cs="Wingdings" w:hint="default"/>
        <w:color w:val="auto"/>
        <w:sz w:val="1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1AB30598"/>
    <w:multiLevelType w:val="multilevel"/>
    <w:tmpl w:val="7458B794"/>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E8B6D68"/>
    <w:multiLevelType w:val="multilevel"/>
    <w:tmpl w:val="D9542B08"/>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0657CF0"/>
    <w:multiLevelType w:val="multilevel"/>
    <w:tmpl w:val="C70823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15:restartNumberingAfterBreak="0">
    <w:nsid w:val="20D96658"/>
    <w:multiLevelType w:val="multilevel"/>
    <w:tmpl w:val="F13087A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15:restartNumberingAfterBreak="0">
    <w:nsid w:val="219B6B5A"/>
    <w:multiLevelType w:val="multilevel"/>
    <w:tmpl w:val="436610A2"/>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2874BEA"/>
    <w:multiLevelType w:val="multilevel"/>
    <w:tmpl w:val="109CB4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2438291E"/>
    <w:multiLevelType w:val="multilevel"/>
    <w:tmpl w:val="271A972C"/>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5212620"/>
    <w:multiLevelType w:val="multilevel"/>
    <w:tmpl w:val="AA4E2428"/>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7D54079"/>
    <w:multiLevelType w:val="multilevel"/>
    <w:tmpl w:val="4F747BC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288776E7"/>
    <w:multiLevelType w:val="multilevel"/>
    <w:tmpl w:val="9B4A041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AC21EDC"/>
    <w:multiLevelType w:val="multilevel"/>
    <w:tmpl w:val="32543B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2B2C6C3D"/>
    <w:multiLevelType w:val="multilevel"/>
    <w:tmpl w:val="5198926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2C2B1C05"/>
    <w:multiLevelType w:val="multilevel"/>
    <w:tmpl w:val="39083D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DF258B1"/>
    <w:multiLevelType w:val="multilevel"/>
    <w:tmpl w:val="A6802E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2E7A309D"/>
    <w:multiLevelType w:val="multilevel"/>
    <w:tmpl w:val="8446D9B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01B4173"/>
    <w:multiLevelType w:val="multilevel"/>
    <w:tmpl w:val="1D2684A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5" w15:restartNumberingAfterBreak="0">
    <w:nsid w:val="33C24FD2"/>
    <w:multiLevelType w:val="multilevel"/>
    <w:tmpl w:val="BC8CF08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15:restartNumberingAfterBreak="0">
    <w:nsid w:val="34265ED2"/>
    <w:multiLevelType w:val="multilevel"/>
    <w:tmpl w:val="E416B7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37045AAA"/>
    <w:multiLevelType w:val="multilevel"/>
    <w:tmpl w:val="F6F005C0"/>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87C3132"/>
    <w:multiLevelType w:val="multilevel"/>
    <w:tmpl w:val="F0CED2B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99B2539"/>
    <w:multiLevelType w:val="multilevel"/>
    <w:tmpl w:val="8DA0B85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15:restartNumberingAfterBreak="0">
    <w:nsid w:val="3AEE057A"/>
    <w:multiLevelType w:val="multilevel"/>
    <w:tmpl w:val="B41056B8"/>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B2A0196"/>
    <w:multiLevelType w:val="multilevel"/>
    <w:tmpl w:val="176CFF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3B9B6A01"/>
    <w:multiLevelType w:val="multilevel"/>
    <w:tmpl w:val="CD84D578"/>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3F282682"/>
    <w:multiLevelType w:val="multilevel"/>
    <w:tmpl w:val="F6C446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15:restartNumberingAfterBreak="0">
    <w:nsid w:val="3FAB3B6C"/>
    <w:multiLevelType w:val="multilevel"/>
    <w:tmpl w:val="B18277E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15:restartNumberingAfterBreak="0">
    <w:nsid w:val="3FCE71EF"/>
    <w:multiLevelType w:val="multilevel"/>
    <w:tmpl w:val="4E00A8D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15:restartNumberingAfterBreak="0">
    <w:nsid w:val="40605F8A"/>
    <w:multiLevelType w:val="multilevel"/>
    <w:tmpl w:val="DA0A3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0F245E0"/>
    <w:multiLevelType w:val="multilevel"/>
    <w:tmpl w:val="B8C013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42347684"/>
    <w:multiLevelType w:val="multilevel"/>
    <w:tmpl w:val="E1E0CBC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4A94D5B"/>
    <w:multiLevelType w:val="multilevel"/>
    <w:tmpl w:val="D0640352"/>
    <w:lvl w:ilvl="0">
      <w:start w:val="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4F51C02"/>
    <w:multiLevelType w:val="multilevel"/>
    <w:tmpl w:val="63BA495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15:restartNumberingAfterBreak="0">
    <w:nsid w:val="462708B0"/>
    <w:multiLevelType w:val="multilevel"/>
    <w:tmpl w:val="0CAA1A8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15:restartNumberingAfterBreak="0">
    <w:nsid w:val="527C1B12"/>
    <w:multiLevelType w:val="multilevel"/>
    <w:tmpl w:val="555C21EA"/>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52B11DB1"/>
    <w:multiLevelType w:val="multilevel"/>
    <w:tmpl w:val="96723B3A"/>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5503066"/>
    <w:multiLevelType w:val="multilevel"/>
    <w:tmpl w:val="D916D3E0"/>
    <w:lvl w:ilvl="0">
      <w:start w:val="1"/>
      <w:numFmt w:val="decimal"/>
      <w:pStyle w:val="Ttulo1"/>
      <w:lvlText w:val="%1."/>
      <w:lvlJc w:val="left"/>
      <w:pPr>
        <w:tabs>
          <w:tab w:val="num" w:pos="432"/>
        </w:tabs>
        <w:ind w:left="432" w:hanging="432"/>
      </w:pPr>
      <w:rPr>
        <w:color w:val="666699"/>
      </w:rPr>
    </w:lvl>
    <w:lvl w:ilvl="1">
      <w:start w:val="1"/>
      <w:numFmt w:val="decimal"/>
      <w:pStyle w:val="Ttulo2"/>
      <w:lvlText w:val="%1.%2."/>
      <w:lvlJc w:val="left"/>
      <w:pPr>
        <w:tabs>
          <w:tab w:val="num" w:pos="756"/>
        </w:tabs>
        <w:ind w:left="75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5" w15:restartNumberingAfterBreak="0">
    <w:nsid w:val="556247CF"/>
    <w:multiLevelType w:val="multilevel"/>
    <w:tmpl w:val="0CE40CB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56634941"/>
    <w:multiLevelType w:val="multilevel"/>
    <w:tmpl w:val="E7F68C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7" w15:restartNumberingAfterBreak="0">
    <w:nsid w:val="591000B3"/>
    <w:multiLevelType w:val="multilevel"/>
    <w:tmpl w:val="EBDA8CA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8" w15:restartNumberingAfterBreak="0">
    <w:nsid w:val="5D427B68"/>
    <w:multiLevelType w:val="multilevel"/>
    <w:tmpl w:val="28D0FB6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D6A7A9F"/>
    <w:multiLevelType w:val="multilevel"/>
    <w:tmpl w:val="D3C4B5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0" w15:restartNumberingAfterBreak="0">
    <w:nsid w:val="61A0025F"/>
    <w:multiLevelType w:val="multilevel"/>
    <w:tmpl w:val="6276B72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2092E9E"/>
    <w:multiLevelType w:val="multilevel"/>
    <w:tmpl w:val="1ABE2D9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2" w15:restartNumberingAfterBreak="0">
    <w:nsid w:val="6280048B"/>
    <w:multiLevelType w:val="multilevel"/>
    <w:tmpl w:val="DA661E40"/>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65180A8D"/>
    <w:multiLevelType w:val="multilevel"/>
    <w:tmpl w:val="EC82C9EE"/>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5B35817"/>
    <w:multiLevelType w:val="multilevel"/>
    <w:tmpl w:val="8460F4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15:restartNumberingAfterBreak="0">
    <w:nsid w:val="664655A9"/>
    <w:multiLevelType w:val="multilevel"/>
    <w:tmpl w:val="FFAE84E6"/>
    <w:lvl w:ilvl="0">
      <w:start w:val="1"/>
      <w:numFmt w:val="bullet"/>
      <w:pStyle w:val="BulletNivel3"/>
      <w:lvlText w:val=""/>
      <w:lvlJc w:val="left"/>
      <w:pPr>
        <w:tabs>
          <w:tab w:val="num" w:pos="1080"/>
        </w:tabs>
        <w:ind w:left="1080" w:hanging="360"/>
      </w:pPr>
      <w:rPr>
        <w:rFonts w:ascii="Symbol" w:hAnsi="Symbol" w:cs="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69193846"/>
    <w:multiLevelType w:val="multilevel"/>
    <w:tmpl w:val="17C062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7" w15:restartNumberingAfterBreak="0">
    <w:nsid w:val="6A4D5C70"/>
    <w:multiLevelType w:val="multilevel"/>
    <w:tmpl w:val="FB3605F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15:restartNumberingAfterBreak="0">
    <w:nsid w:val="6CEF5E67"/>
    <w:multiLevelType w:val="multilevel"/>
    <w:tmpl w:val="C6264C3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D495E28"/>
    <w:multiLevelType w:val="multilevel"/>
    <w:tmpl w:val="DBE22BB0"/>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E4400F8"/>
    <w:multiLevelType w:val="multilevel"/>
    <w:tmpl w:val="8ED888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1" w15:restartNumberingAfterBreak="0">
    <w:nsid w:val="6FF13402"/>
    <w:multiLevelType w:val="multilevel"/>
    <w:tmpl w:val="DD4AF3D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4675C24"/>
    <w:multiLevelType w:val="multilevel"/>
    <w:tmpl w:val="1450A15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3" w15:restartNumberingAfterBreak="0">
    <w:nsid w:val="75440741"/>
    <w:multiLevelType w:val="multilevel"/>
    <w:tmpl w:val="D42EA0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4" w15:restartNumberingAfterBreak="0">
    <w:nsid w:val="75580D74"/>
    <w:multiLevelType w:val="multilevel"/>
    <w:tmpl w:val="AA0C1730"/>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7251B69"/>
    <w:multiLevelType w:val="multilevel"/>
    <w:tmpl w:val="9128104E"/>
    <w:lvl w:ilvl="0">
      <w:start w:val="1"/>
      <w:numFmt w:val="bullet"/>
      <w:pStyle w:val="BulletNivel2"/>
      <w:lvlText w:val=""/>
      <w:lvlJc w:val="left"/>
      <w:pPr>
        <w:tabs>
          <w:tab w:val="num" w:pos="1080"/>
        </w:tabs>
        <w:ind w:left="1080" w:hanging="360"/>
      </w:pPr>
      <w:rPr>
        <w:rFonts w:ascii="Wingdings" w:hAnsi="Wingdings" w:cs="Wingdings"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7BC34B0A"/>
    <w:multiLevelType w:val="multilevel"/>
    <w:tmpl w:val="29CE387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7" w15:restartNumberingAfterBreak="0">
    <w:nsid w:val="7D2E1194"/>
    <w:multiLevelType w:val="multilevel"/>
    <w:tmpl w:val="2A46314A"/>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7D847B8B"/>
    <w:multiLevelType w:val="multilevel"/>
    <w:tmpl w:val="B606A60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341786862">
    <w:abstractNumId w:val="54"/>
  </w:num>
  <w:num w:numId="2" w16cid:durableId="1206404135">
    <w:abstractNumId w:val="18"/>
  </w:num>
  <w:num w:numId="3" w16cid:durableId="1334722832">
    <w:abstractNumId w:val="75"/>
  </w:num>
  <w:num w:numId="4" w16cid:durableId="1816873546">
    <w:abstractNumId w:val="65"/>
  </w:num>
  <w:num w:numId="5" w16cid:durableId="63648713">
    <w:abstractNumId w:val="36"/>
  </w:num>
  <w:num w:numId="6" w16cid:durableId="448933718">
    <w:abstractNumId w:val="30"/>
  </w:num>
  <w:num w:numId="7" w16cid:durableId="1019116973">
    <w:abstractNumId w:val="62"/>
  </w:num>
  <w:num w:numId="8" w16cid:durableId="1791319677">
    <w:abstractNumId w:val="55"/>
  </w:num>
  <w:num w:numId="9" w16cid:durableId="374434004">
    <w:abstractNumId w:val="78"/>
  </w:num>
  <w:num w:numId="10" w16cid:durableId="2001618299">
    <w:abstractNumId w:val="52"/>
  </w:num>
  <w:num w:numId="11" w16cid:durableId="512649904">
    <w:abstractNumId w:val="8"/>
  </w:num>
  <w:num w:numId="12" w16cid:durableId="413627483">
    <w:abstractNumId w:val="10"/>
  </w:num>
  <w:num w:numId="13" w16cid:durableId="552928650">
    <w:abstractNumId w:val="7"/>
  </w:num>
  <w:num w:numId="14" w16cid:durableId="1465663366">
    <w:abstractNumId w:val="39"/>
  </w:num>
  <w:num w:numId="15" w16cid:durableId="289820236">
    <w:abstractNumId w:val="35"/>
  </w:num>
  <w:num w:numId="16" w16cid:durableId="1209025685">
    <w:abstractNumId w:val="56"/>
  </w:num>
  <w:num w:numId="17" w16cid:durableId="1906064650">
    <w:abstractNumId w:val="44"/>
  </w:num>
  <w:num w:numId="18" w16cid:durableId="834760679">
    <w:abstractNumId w:val="21"/>
  </w:num>
  <w:num w:numId="19" w16cid:durableId="854809592">
    <w:abstractNumId w:val="46"/>
  </w:num>
  <w:num w:numId="20" w16cid:durableId="1748528280">
    <w:abstractNumId w:val="24"/>
  </w:num>
  <w:num w:numId="21" w16cid:durableId="680591645">
    <w:abstractNumId w:val="41"/>
  </w:num>
  <w:num w:numId="22" w16cid:durableId="545605131">
    <w:abstractNumId w:val="72"/>
  </w:num>
  <w:num w:numId="23" w16cid:durableId="146947538">
    <w:abstractNumId w:val="31"/>
  </w:num>
  <w:num w:numId="24" w16cid:durableId="1013069378">
    <w:abstractNumId w:val="22"/>
  </w:num>
  <w:num w:numId="25" w16cid:durableId="155613542">
    <w:abstractNumId w:val="71"/>
  </w:num>
  <w:num w:numId="26" w16cid:durableId="215745739">
    <w:abstractNumId w:val="12"/>
  </w:num>
  <w:num w:numId="27" w16cid:durableId="1186557553">
    <w:abstractNumId w:val="68"/>
  </w:num>
  <w:num w:numId="28" w16cid:durableId="545213914">
    <w:abstractNumId w:val="29"/>
  </w:num>
  <w:num w:numId="29" w16cid:durableId="1721128672">
    <w:abstractNumId w:val="33"/>
  </w:num>
  <w:num w:numId="30" w16cid:durableId="2127381738">
    <w:abstractNumId w:val="58"/>
  </w:num>
  <w:num w:numId="31" w16cid:durableId="1053623056">
    <w:abstractNumId w:val="1"/>
  </w:num>
  <w:num w:numId="32" w16cid:durableId="1180125738">
    <w:abstractNumId w:val="51"/>
  </w:num>
  <w:num w:numId="33" w16cid:durableId="1482501130">
    <w:abstractNumId w:val="60"/>
  </w:num>
  <w:num w:numId="34" w16cid:durableId="21976086">
    <w:abstractNumId w:val="38"/>
  </w:num>
  <w:num w:numId="35" w16cid:durableId="1103378542">
    <w:abstractNumId w:val="59"/>
  </w:num>
  <w:num w:numId="36" w16cid:durableId="1545217364">
    <w:abstractNumId w:val="28"/>
  </w:num>
  <w:num w:numId="37" w16cid:durableId="551697274">
    <w:abstractNumId w:val="13"/>
  </w:num>
  <w:num w:numId="38" w16cid:durableId="1073430124">
    <w:abstractNumId w:val="32"/>
  </w:num>
  <w:num w:numId="39" w16cid:durableId="1354188969">
    <w:abstractNumId w:val="14"/>
  </w:num>
  <w:num w:numId="40" w16cid:durableId="40835624">
    <w:abstractNumId w:val="63"/>
  </w:num>
  <w:num w:numId="41" w16cid:durableId="109782913">
    <w:abstractNumId w:val="4"/>
  </w:num>
  <w:num w:numId="42" w16cid:durableId="1876237359">
    <w:abstractNumId w:val="0"/>
  </w:num>
  <w:num w:numId="43" w16cid:durableId="1395085075">
    <w:abstractNumId w:val="61"/>
  </w:num>
  <w:num w:numId="44" w16cid:durableId="1594508239">
    <w:abstractNumId w:val="48"/>
  </w:num>
  <w:num w:numId="45" w16cid:durableId="389618168">
    <w:abstractNumId w:val="34"/>
  </w:num>
  <w:num w:numId="46" w16cid:durableId="2037535076">
    <w:abstractNumId w:val="42"/>
  </w:num>
  <w:num w:numId="47" w16cid:durableId="1019618752">
    <w:abstractNumId w:val="69"/>
  </w:num>
  <w:num w:numId="48" w16cid:durableId="1627075993">
    <w:abstractNumId w:val="11"/>
  </w:num>
  <w:num w:numId="49" w16cid:durableId="967317360">
    <w:abstractNumId w:val="17"/>
  </w:num>
  <w:num w:numId="50" w16cid:durableId="838351297">
    <w:abstractNumId w:val="53"/>
  </w:num>
  <w:num w:numId="51" w16cid:durableId="304047017">
    <w:abstractNumId w:val="77"/>
  </w:num>
  <w:num w:numId="52" w16cid:durableId="1475365167">
    <w:abstractNumId w:val="74"/>
  </w:num>
  <w:num w:numId="53" w16cid:durableId="133068412">
    <w:abstractNumId w:val="66"/>
  </w:num>
  <w:num w:numId="54" w16cid:durableId="1204635438">
    <w:abstractNumId w:val="73"/>
  </w:num>
  <w:num w:numId="55" w16cid:durableId="514657677">
    <w:abstractNumId w:val="20"/>
  </w:num>
  <w:num w:numId="56" w16cid:durableId="786047795">
    <w:abstractNumId w:val="43"/>
  </w:num>
  <w:num w:numId="57" w16cid:durableId="2006778347">
    <w:abstractNumId w:val="25"/>
  </w:num>
  <w:num w:numId="58" w16cid:durableId="1293291022">
    <w:abstractNumId w:val="26"/>
  </w:num>
  <w:num w:numId="59" w16cid:durableId="765536477">
    <w:abstractNumId w:val="37"/>
  </w:num>
  <w:num w:numId="60" w16cid:durableId="1761294023">
    <w:abstractNumId w:val="67"/>
  </w:num>
  <w:num w:numId="61" w16cid:durableId="1221401908">
    <w:abstractNumId w:val="23"/>
  </w:num>
  <w:num w:numId="62" w16cid:durableId="1203785825">
    <w:abstractNumId w:val="15"/>
  </w:num>
  <w:num w:numId="63" w16cid:durableId="1942225112">
    <w:abstractNumId w:val="3"/>
  </w:num>
  <w:num w:numId="64" w16cid:durableId="654265450">
    <w:abstractNumId w:val="6"/>
  </w:num>
  <w:num w:numId="65" w16cid:durableId="1478034773">
    <w:abstractNumId w:val="19"/>
  </w:num>
  <w:num w:numId="66" w16cid:durableId="1896118911">
    <w:abstractNumId w:val="9"/>
  </w:num>
  <w:num w:numId="67" w16cid:durableId="1630235143">
    <w:abstractNumId w:val="16"/>
  </w:num>
  <w:num w:numId="68" w16cid:durableId="1979457228">
    <w:abstractNumId w:val="45"/>
  </w:num>
  <w:num w:numId="69" w16cid:durableId="886381081">
    <w:abstractNumId w:val="49"/>
  </w:num>
  <w:num w:numId="70" w16cid:durableId="1868178062">
    <w:abstractNumId w:val="57"/>
  </w:num>
  <w:num w:numId="71" w16cid:durableId="1027217250">
    <w:abstractNumId w:val="64"/>
  </w:num>
  <w:num w:numId="72" w16cid:durableId="1708217926">
    <w:abstractNumId w:val="5"/>
  </w:num>
  <w:num w:numId="73" w16cid:durableId="290601981">
    <w:abstractNumId w:val="40"/>
  </w:num>
  <w:num w:numId="74" w16cid:durableId="1641881263">
    <w:abstractNumId w:val="47"/>
  </w:num>
  <w:num w:numId="75" w16cid:durableId="268588511">
    <w:abstractNumId w:val="70"/>
  </w:num>
  <w:num w:numId="76" w16cid:durableId="1883665002">
    <w:abstractNumId w:val="27"/>
  </w:num>
  <w:num w:numId="77" w16cid:durableId="1517306412">
    <w:abstractNumId w:val="76"/>
  </w:num>
  <w:num w:numId="78" w16cid:durableId="601381807">
    <w:abstractNumId w:val="50"/>
  </w:num>
  <w:num w:numId="79" w16cid:durableId="205258828">
    <w:abstractNumId w:val="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DDA"/>
    <w:rsid w:val="00311DDA"/>
    <w:rsid w:val="004759F3"/>
    <w:rsid w:val="00517200"/>
    <w:rsid w:val="00F466DF"/>
    <w:rsid w:val="00F90C98"/>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48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979"/>
    <w:pPr>
      <w:spacing w:after="200" w:line="276" w:lineRule="auto"/>
      <w:jc w:val="both"/>
    </w:pPr>
    <w:rPr>
      <w:rFonts w:ascii="Calibri" w:hAnsi="Calibri"/>
      <w:iCs/>
      <w:color w:val="000000"/>
      <w:sz w:val="28"/>
      <w:szCs w:val="22"/>
      <w:lang w:eastAsia="es-ES_tradnl"/>
    </w:rPr>
  </w:style>
  <w:style w:type="paragraph" w:styleId="Ttulo1">
    <w:name w:val="heading 1"/>
    <w:basedOn w:val="Normal"/>
    <w:next w:val="Normal"/>
    <w:link w:val="Ttulo1Car"/>
    <w:qFormat/>
    <w:rsid w:val="002968ED"/>
    <w:pPr>
      <w:keepNext/>
      <w:pageBreakBefore/>
      <w:numPr>
        <w:numId w:val="1"/>
      </w:numPr>
      <w:pBdr>
        <w:bottom w:val="single" w:sz="4" w:space="1" w:color="000000"/>
      </w:pBdr>
      <w:spacing w:before="120" w:after="240"/>
      <w:outlineLvl w:val="0"/>
    </w:pPr>
    <w:rPr>
      <w:b/>
      <w:iCs w:val="0"/>
      <w:color w:val="666699"/>
      <w:kern w:val="2"/>
      <w:sz w:val="32"/>
      <w:szCs w:val="36"/>
      <w:lang w:val="es-MX" w:eastAsia="en-US"/>
    </w:rPr>
  </w:style>
  <w:style w:type="paragraph" w:styleId="Ttulo2">
    <w:name w:val="heading 2"/>
    <w:basedOn w:val="Normal"/>
    <w:next w:val="Normal"/>
    <w:link w:val="Ttulo2Car"/>
    <w:qFormat/>
    <w:rsid w:val="0047009C"/>
    <w:pPr>
      <w:keepNext/>
      <w:numPr>
        <w:ilvl w:val="1"/>
        <w:numId w:val="1"/>
      </w:numPr>
      <w:spacing w:before="480"/>
      <w:outlineLvl w:val="1"/>
    </w:pPr>
    <w:rPr>
      <w:b/>
      <w:iCs w:val="0"/>
      <w:color w:val="auto"/>
      <w:szCs w:val="32"/>
      <w:lang w:eastAsia="en-US"/>
    </w:rPr>
  </w:style>
  <w:style w:type="paragraph" w:styleId="Ttulo3">
    <w:name w:val="heading 3"/>
    <w:basedOn w:val="Normal"/>
    <w:next w:val="Normal"/>
    <w:link w:val="Ttulo3Car"/>
    <w:uiPriority w:val="9"/>
    <w:qFormat/>
    <w:rsid w:val="002968ED"/>
    <w:pPr>
      <w:keepNext/>
      <w:numPr>
        <w:ilvl w:val="2"/>
        <w:numId w:val="1"/>
      </w:numPr>
      <w:spacing w:before="480"/>
      <w:outlineLvl w:val="2"/>
    </w:pPr>
    <w:rPr>
      <w:b/>
      <w:iCs w:val="0"/>
      <w:color w:val="auto"/>
      <w:sz w:val="24"/>
      <w:szCs w:val="28"/>
      <w:lang w:eastAsia="en-US"/>
    </w:rPr>
  </w:style>
  <w:style w:type="paragraph" w:styleId="Ttulo4">
    <w:name w:val="heading 4"/>
    <w:basedOn w:val="Normal"/>
    <w:next w:val="Normal"/>
    <w:link w:val="Ttulo4Car"/>
    <w:uiPriority w:val="9"/>
    <w:qFormat/>
    <w:rsid w:val="002968ED"/>
    <w:pPr>
      <w:keepNext/>
      <w:numPr>
        <w:ilvl w:val="3"/>
        <w:numId w:val="1"/>
      </w:numPr>
      <w:spacing w:before="360"/>
      <w:outlineLvl w:val="3"/>
    </w:pPr>
    <w:rPr>
      <w:bCs/>
      <w:color w:val="auto"/>
      <w:sz w:val="24"/>
      <w:szCs w:val="20"/>
      <w:lang w:eastAsia="en-US"/>
    </w:rPr>
  </w:style>
  <w:style w:type="paragraph" w:styleId="Ttulo5">
    <w:name w:val="heading 5"/>
    <w:basedOn w:val="Normal"/>
    <w:next w:val="Normal"/>
    <w:link w:val="Ttulo5Car"/>
    <w:uiPriority w:val="9"/>
    <w:qFormat/>
    <w:rsid w:val="002968ED"/>
    <w:pPr>
      <w:keepNext/>
      <w:numPr>
        <w:ilvl w:val="4"/>
        <w:numId w:val="1"/>
      </w:numPr>
      <w:spacing w:after="240"/>
      <w:outlineLvl w:val="4"/>
    </w:pPr>
    <w:rPr>
      <w:iCs w:val="0"/>
      <w:color w:val="auto"/>
      <w:szCs w:val="20"/>
      <w:lang w:eastAsia="en-US"/>
    </w:rPr>
  </w:style>
  <w:style w:type="paragraph" w:styleId="Ttulo6">
    <w:name w:val="heading 6"/>
    <w:basedOn w:val="Normal"/>
    <w:next w:val="Normal"/>
    <w:qFormat/>
    <w:rsid w:val="002968ED"/>
    <w:pPr>
      <w:keepNext/>
      <w:numPr>
        <w:ilvl w:val="5"/>
        <w:numId w:val="1"/>
      </w:numPr>
      <w:outlineLvl w:val="5"/>
    </w:pPr>
    <w:rPr>
      <w:iCs w:val="0"/>
      <w:color w:val="auto"/>
      <w:szCs w:val="20"/>
      <w:lang w:eastAsia="en-US"/>
    </w:rPr>
  </w:style>
  <w:style w:type="paragraph" w:styleId="Ttulo7">
    <w:name w:val="heading 7"/>
    <w:basedOn w:val="Normal"/>
    <w:next w:val="Normal"/>
    <w:qFormat/>
    <w:rsid w:val="002968ED"/>
    <w:pPr>
      <w:keepNext/>
      <w:numPr>
        <w:ilvl w:val="6"/>
        <w:numId w:val="1"/>
      </w:numPr>
      <w:outlineLvl w:val="6"/>
    </w:pPr>
    <w:rPr>
      <w:iCs w:val="0"/>
      <w:color w:val="auto"/>
      <w:sz w:val="16"/>
      <w:szCs w:val="20"/>
      <w:lang w:eastAsia="en-US"/>
    </w:rPr>
  </w:style>
  <w:style w:type="paragraph" w:styleId="Ttulo8">
    <w:name w:val="heading 8"/>
    <w:basedOn w:val="Normal"/>
    <w:next w:val="Normal"/>
    <w:qFormat/>
    <w:rsid w:val="002968ED"/>
    <w:pPr>
      <w:keepNext/>
      <w:numPr>
        <w:ilvl w:val="7"/>
        <w:numId w:val="1"/>
      </w:numPr>
      <w:outlineLvl w:val="7"/>
    </w:pPr>
    <w:rPr>
      <w:iCs w:val="0"/>
      <w:color w:val="auto"/>
      <w:sz w:val="20"/>
      <w:szCs w:val="20"/>
      <w:lang w:eastAsia="en-US"/>
    </w:rPr>
  </w:style>
  <w:style w:type="paragraph" w:styleId="Ttulo9">
    <w:name w:val="heading 9"/>
    <w:basedOn w:val="Normal"/>
    <w:next w:val="Normal"/>
    <w:qFormat/>
    <w:rsid w:val="002968ED"/>
    <w:pPr>
      <w:keepNext/>
      <w:numPr>
        <w:ilvl w:val="8"/>
        <w:numId w:val="1"/>
      </w:numPr>
      <w:outlineLvl w:val="8"/>
    </w:pPr>
    <w:rPr>
      <w:b/>
      <w:iCs w:val="0"/>
      <w:color w:val="auto"/>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itulosDatosGeneralesChar">
    <w:name w:val="Titulos Datos Generales Char"/>
    <w:link w:val="TitulosDatosGenerales"/>
    <w:qFormat/>
    <w:rsid w:val="003B6C98"/>
    <w:rPr>
      <w:rFonts w:ascii="Book Antiqua" w:hAnsi="Book Antiqua"/>
      <w:color w:val="000000"/>
      <w:sz w:val="28"/>
      <w:lang w:val="es-ES" w:eastAsia="es-ES_tradnl" w:bidi="ar-SA"/>
    </w:rPr>
  </w:style>
  <w:style w:type="character" w:customStyle="1" w:styleId="NombreDocPortada">
    <w:name w:val="Nombre Doc Portada"/>
    <w:qFormat/>
    <w:rsid w:val="001A6C9D"/>
    <w:rPr>
      <w:sz w:val="40"/>
    </w:rPr>
  </w:style>
  <w:style w:type="character" w:customStyle="1" w:styleId="Ancladenotaalpie">
    <w:name w:val="Ancla de nota al pie"/>
    <w:rPr>
      <w:vertAlign w:val="superscript"/>
    </w:rPr>
  </w:style>
  <w:style w:type="character" w:customStyle="1" w:styleId="FootnoteCharacters">
    <w:name w:val="Footnote Characters"/>
    <w:semiHidden/>
    <w:qFormat/>
    <w:rsid w:val="00261CF3"/>
    <w:rPr>
      <w:vertAlign w:val="superscript"/>
    </w:rPr>
  </w:style>
  <w:style w:type="character" w:customStyle="1" w:styleId="EnlacedeInternet">
    <w:name w:val="Enlace de Internet"/>
    <w:basedOn w:val="Fuentedeprrafopredeter"/>
    <w:uiPriority w:val="99"/>
    <w:unhideWhenUsed/>
    <w:rsid w:val="00B239F7"/>
    <w:rPr>
      <w:color w:val="0563C1" w:themeColor="hyperlink"/>
      <w:u w:val="single"/>
    </w:rPr>
  </w:style>
  <w:style w:type="character" w:customStyle="1" w:styleId="BulletNivel1Char">
    <w:name w:val="Bullet Nivel 1 Char"/>
    <w:link w:val="BulletNivel1"/>
    <w:qFormat/>
    <w:rsid w:val="00A50E46"/>
    <w:rPr>
      <w:rFonts w:ascii="Calibri" w:hAnsi="Calibri"/>
      <w:iCs/>
      <w:color w:val="000000"/>
      <w:sz w:val="28"/>
      <w:szCs w:val="22"/>
      <w:lang w:eastAsia="es-ES_tradnl"/>
    </w:rPr>
  </w:style>
  <w:style w:type="character" w:customStyle="1" w:styleId="BulletTabla1Char">
    <w:name w:val="Bullet Tabla 1 Char"/>
    <w:link w:val="BulletTabla1"/>
    <w:qFormat/>
    <w:rsid w:val="00A50E46"/>
    <w:rPr>
      <w:rFonts w:ascii="Calibri" w:hAnsi="Calibri"/>
      <w:iCs/>
      <w:color w:val="000000"/>
      <w:sz w:val="28"/>
      <w:szCs w:val="22"/>
      <w:lang w:val="es-MX" w:eastAsia="es-ES_tradnl"/>
    </w:rPr>
  </w:style>
  <w:style w:type="character" w:customStyle="1" w:styleId="EnlacedeInternetvisitado">
    <w:name w:val="Enlace de Internet visitado"/>
    <w:uiPriority w:val="99"/>
    <w:rsid w:val="00937139"/>
    <w:rPr>
      <w:color w:val="800080"/>
      <w:u w:val="single"/>
    </w:rPr>
  </w:style>
  <w:style w:type="character" w:customStyle="1" w:styleId="EpgrafeCar">
    <w:name w:val="Epígrafe Car"/>
    <w:link w:val="Epgrafe"/>
    <w:qFormat/>
    <w:rsid w:val="00B90F44"/>
    <w:rPr>
      <w:rFonts w:ascii="Arial" w:hAnsi="Arial"/>
      <w:b/>
      <w:bCs/>
      <w:iCs/>
      <w:color w:val="000000"/>
      <w:lang w:val="es-ES" w:eastAsia="es-ES_tradnl" w:bidi="ar-SA"/>
    </w:rPr>
  </w:style>
  <w:style w:type="character" w:customStyle="1" w:styleId="TituloFiguraCar">
    <w:name w:val="Titulo Figura Car"/>
    <w:link w:val="TituloFigura"/>
    <w:qFormat/>
    <w:rsid w:val="00B90F44"/>
    <w:rPr>
      <w:rFonts w:ascii="Arial" w:hAnsi="Arial"/>
      <w:b/>
      <w:bCs/>
      <w:iCs/>
      <w:color w:val="000000"/>
      <w:lang w:val="es-ES" w:eastAsia="es-ES_tradnl" w:bidi="ar-SA"/>
    </w:rPr>
  </w:style>
  <w:style w:type="character" w:styleId="Nmerodepgina">
    <w:name w:val="page number"/>
    <w:qFormat/>
    <w:rsid w:val="00C83EDB"/>
  </w:style>
  <w:style w:type="character" w:customStyle="1" w:styleId="Ttulo1Car">
    <w:name w:val="Título 1 Car"/>
    <w:link w:val="Ttulo1"/>
    <w:qFormat/>
    <w:rsid w:val="004F61E9"/>
    <w:rPr>
      <w:rFonts w:ascii="Calibri" w:hAnsi="Calibri"/>
      <w:b/>
      <w:color w:val="666699"/>
      <w:kern w:val="2"/>
      <w:sz w:val="32"/>
      <w:szCs w:val="36"/>
      <w:lang w:val="es-MX" w:eastAsia="en-US"/>
    </w:rPr>
  </w:style>
  <w:style w:type="character" w:customStyle="1" w:styleId="Ttulo2Car">
    <w:name w:val="Título 2 Car"/>
    <w:link w:val="Ttulo2"/>
    <w:qFormat/>
    <w:rsid w:val="004F61E9"/>
    <w:rPr>
      <w:rFonts w:ascii="Calibri" w:hAnsi="Calibri"/>
      <w:b/>
      <w:sz w:val="28"/>
      <w:szCs w:val="32"/>
      <w:lang w:eastAsia="en-US"/>
    </w:rPr>
  </w:style>
  <w:style w:type="character" w:customStyle="1" w:styleId="Ttulo3Car">
    <w:name w:val="Título 3 Car"/>
    <w:link w:val="Ttulo3"/>
    <w:uiPriority w:val="9"/>
    <w:qFormat/>
    <w:rsid w:val="004F61E9"/>
    <w:rPr>
      <w:rFonts w:ascii="Calibri" w:hAnsi="Calibri"/>
      <w:b/>
      <w:sz w:val="24"/>
      <w:szCs w:val="28"/>
      <w:lang w:eastAsia="en-US"/>
    </w:rPr>
  </w:style>
  <w:style w:type="character" w:customStyle="1" w:styleId="Ttulo4Car">
    <w:name w:val="Título 4 Car"/>
    <w:link w:val="Ttulo4"/>
    <w:uiPriority w:val="9"/>
    <w:qFormat/>
    <w:rsid w:val="004F61E9"/>
    <w:rPr>
      <w:rFonts w:ascii="Calibri" w:hAnsi="Calibri"/>
      <w:bCs/>
      <w:iCs/>
      <w:sz w:val="24"/>
      <w:lang w:eastAsia="en-US"/>
    </w:rPr>
  </w:style>
  <w:style w:type="character" w:customStyle="1" w:styleId="Ttulo5Car">
    <w:name w:val="Título 5 Car"/>
    <w:link w:val="Ttulo5"/>
    <w:uiPriority w:val="9"/>
    <w:qFormat/>
    <w:rsid w:val="004F61E9"/>
    <w:rPr>
      <w:rFonts w:ascii="Calibri" w:hAnsi="Calibri"/>
      <w:sz w:val="28"/>
      <w:lang w:eastAsia="en-US"/>
    </w:rPr>
  </w:style>
  <w:style w:type="character" w:customStyle="1" w:styleId="EncabezadoCar">
    <w:name w:val="Encabezado Car"/>
    <w:link w:val="Encabezado"/>
    <w:uiPriority w:val="99"/>
    <w:qFormat/>
    <w:rsid w:val="004F61E9"/>
    <w:rPr>
      <w:rFonts w:ascii="Arial" w:hAnsi="Arial"/>
      <w:iCs/>
      <w:color w:val="000000"/>
      <w:sz w:val="22"/>
      <w:szCs w:val="22"/>
      <w:lang w:eastAsia="es-ES_tradnl"/>
    </w:rPr>
  </w:style>
  <w:style w:type="character" w:customStyle="1" w:styleId="PiedepginaCar">
    <w:name w:val="Pie de página Car"/>
    <w:link w:val="Piedepgina"/>
    <w:qFormat/>
    <w:rsid w:val="004F61E9"/>
    <w:rPr>
      <w:rFonts w:ascii="Arial" w:hAnsi="Arial"/>
      <w:iCs/>
      <w:color w:val="000000"/>
      <w:sz w:val="18"/>
      <w:lang w:eastAsia="es-ES_tradnl"/>
    </w:rPr>
  </w:style>
  <w:style w:type="character" w:customStyle="1" w:styleId="TextodegloboCar">
    <w:name w:val="Texto de globo Car"/>
    <w:link w:val="Textodeglobo"/>
    <w:uiPriority w:val="99"/>
    <w:semiHidden/>
    <w:qFormat/>
    <w:rsid w:val="004F61E9"/>
    <w:rPr>
      <w:rFonts w:ascii="Tahoma" w:eastAsia="Calibri" w:hAnsi="Tahoma"/>
      <w:sz w:val="16"/>
      <w:szCs w:val="16"/>
      <w:lang w:val="x-none" w:eastAsia="x-none"/>
    </w:rPr>
  </w:style>
  <w:style w:type="character" w:customStyle="1" w:styleId="TextosinformatoCar">
    <w:name w:val="Texto sin formato Car"/>
    <w:link w:val="Textosinformato"/>
    <w:qFormat/>
    <w:locked/>
    <w:rsid w:val="004F61E9"/>
    <w:rPr>
      <w:rFonts w:ascii="Consolas" w:hAnsi="Consolas"/>
      <w:sz w:val="21"/>
      <w:szCs w:val="21"/>
    </w:rPr>
  </w:style>
  <w:style w:type="character" w:customStyle="1" w:styleId="TextosinformatoCar1">
    <w:name w:val="Texto sin formato Car1"/>
    <w:uiPriority w:val="99"/>
    <w:qFormat/>
    <w:rsid w:val="004F61E9"/>
    <w:rPr>
      <w:rFonts w:ascii="Courier New" w:hAnsi="Courier New" w:cs="Courier New"/>
      <w:iCs/>
      <w:color w:val="000000"/>
      <w:lang w:eastAsia="es-ES_tradnl"/>
    </w:rPr>
  </w:style>
  <w:style w:type="character" w:customStyle="1" w:styleId="TextoindependienteCar">
    <w:name w:val="Texto independiente Car"/>
    <w:link w:val="Textoindependiente"/>
    <w:qFormat/>
    <w:rsid w:val="004F61E9"/>
    <w:rPr>
      <w:rFonts w:ascii="Arial" w:hAnsi="Arial"/>
      <w:lang w:val="x-none" w:eastAsia="x-none"/>
    </w:rPr>
  </w:style>
  <w:style w:type="character" w:customStyle="1" w:styleId="MapadeldocumentoCar">
    <w:name w:val="Mapa del documento Car"/>
    <w:link w:val="Mapadeldocumento"/>
    <w:uiPriority w:val="99"/>
    <w:semiHidden/>
    <w:qFormat/>
    <w:rsid w:val="004F61E9"/>
    <w:rPr>
      <w:rFonts w:ascii="Tahoma" w:hAnsi="Tahoma" w:cs="Tahoma"/>
      <w:iCs/>
      <w:color w:val="000000"/>
      <w:shd w:val="clear" w:color="auto" w:fill="000080"/>
      <w:lang w:eastAsia="es-ES_tradnl"/>
    </w:rPr>
  </w:style>
  <w:style w:type="character" w:customStyle="1" w:styleId="html-tag">
    <w:name w:val="html-tag"/>
    <w:basedOn w:val="Fuentedeprrafopredeter"/>
    <w:qFormat/>
    <w:rsid w:val="006B098F"/>
  </w:style>
  <w:style w:type="character" w:customStyle="1" w:styleId="html-attribute-name">
    <w:name w:val="html-attribute-name"/>
    <w:basedOn w:val="Fuentedeprrafopredeter"/>
    <w:qFormat/>
    <w:rsid w:val="006B098F"/>
  </w:style>
  <w:style w:type="character" w:customStyle="1" w:styleId="html-attribute-value">
    <w:name w:val="html-attribute-value"/>
    <w:basedOn w:val="Fuentedeprrafopredeter"/>
    <w:qFormat/>
    <w:rsid w:val="006B098F"/>
  </w:style>
  <w:style w:type="character" w:styleId="Textoennegrita">
    <w:name w:val="Strong"/>
    <w:basedOn w:val="Fuentedeprrafopredeter"/>
    <w:uiPriority w:val="22"/>
    <w:qFormat/>
    <w:rsid w:val="00A35B2F"/>
    <w:rPr>
      <w:b/>
      <w:bCs/>
    </w:rPr>
  </w:style>
  <w:style w:type="character" w:styleId="Ttulodellibro">
    <w:name w:val="Book Title"/>
    <w:basedOn w:val="Fuentedeprrafopredeter"/>
    <w:uiPriority w:val="33"/>
    <w:qFormat/>
    <w:rsid w:val="00E37691"/>
    <w:rPr>
      <w:b/>
      <w:bCs/>
      <w:i/>
      <w:iCs/>
      <w:spacing w:val="5"/>
    </w:rPr>
  </w:style>
  <w:style w:type="character" w:customStyle="1" w:styleId="normaltextrun">
    <w:name w:val="normaltextrun"/>
    <w:basedOn w:val="Fuentedeprrafopredeter"/>
    <w:qFormat/>
    <w:rsid w:val="001161C4"/>
  </w:style>
  <w:style w:type="character" w:customStyle="1" w:styleId="eop">
    <w:name w:val="eop"/>
    <w:basedOn w:val="Fuentedeprrafopredeter"/>
    <w:qFormat/>
    <w:rsid w:val="001161C4"/>
  </w:style>
  <w:style w:type="character" w:customStyle="1" w:styleId="Enlacedelndice">
    <w:name w:val="Enlace del índice"/>
    <w:qFormat/>
  </w:style>
  <w:style w:type="paragraph" w:styleId="Ttulo">
    <w:name w:val="Title"/>
    <w:basedOn w:val="Normal"/>
    <w:next w:val="Textoindependiente"/>
    <w:qFormat/>
    <w:pPr>
      <w:keepNext/>
      <w:spacing w:before="240" w:after="120"/>
    </w:pPr>
    <w:rPr>
      <w:rFonts w:ascii="Arial" w:eastAsia="Microsoft YaHei" w:hAnsi="Arial" w:cs="Lucida Sans"/>
      <w:szCs w:val="28"/>
    </w:rPr>
  </w:style>
  <w:style w:type="paragraph" w:styleId="Textoindependiente">
    <w:name w:val="Body Text"/>
    <w:basedOn w:val="Normal"/>
    <w:link w:val="TextoindependienteCar"/>
    <w:rsid w:val="004F61E9"/>
    <w:rPr>
      <w:iCs w:val="0"/>
      <w:color w:val="auto"/>
      <w:sz w:val="20"/>
      <w:szCs w:val="20"/>
      <w:lang w:val="x-none" w:eastAsia="x-none"/>
    </w:rPr>
  </w:style>
  <w:style w:type="paragraph" w:styleId="Lista">
    <w:name w:val="List"/>
    <w:basedOn w:val="Textoindependiente"/>
    <w:rPr>
      <w:rFonts w:cs="Lucida Sans"/>
    </w:rPr>
  </w:style>
  <w:style w:type="paragraph" w:styleId="Descripcin">
    <w:name w:val="caption"/>
    <w:basedOn w:val="Normal"/>
    <w:next w:val="Normal"/>
    <w:qFormat/>
    <w:rsid w:val="00E37691"/>
    <w:pPr>
      <w:spacing w:line="240" w:lineRule="auto"/>
    </w:pPr>
    <w:rPr>
      <w:i/>
      <w:iCs w:val="0"/>
      <w:color w:val="44546A" w:themeColor="text2"/>
      <w:sz w:val="18"/>
      <w:szCs w:val="18"/>
    </w:rPr>
  </w:style>
  <w:style w:type="paragraph" w:customStyle="1" w:styleId="ndice">
    <w:name w:val="Índice"/>
    <w:basedOn w:val="Normal"/>
    <w:qFormat/>
    <w:pPr>
      <w:suppressLineNumbers/>
    </w:pPr>
    <w:rPr>
      <w:rFonts w:cs="Lucida Sans"/>
    </w:rPr>
  </w:style>
  <w:style w:type="paragraph" w:customStyle="1" w:styleId="TitulosDatosGenerales">
    <w:name w:val="Titulos Datos Generales"/>
    <w:basedOn w:val="Normal"/>
    <w:link w:val="TitulosDatosGeneralesChar"/>
    <w:autoRedefine/>
    <w:qFormat/>
    <w:rsid w:val="003B6C98"/>
    <w:pPr>
      <w:jc w:val="left"/>
    </w:pPr>
    <w:rPr>
      <w:iCs w:val="0"/>
      <w:szCs w:val="20"/>
    </w:rPr>
  </w:style>
  <w:style w:type="paragraph" w:customStyle="1" w:styleId="Cabeceraypie">
    <w:name w:val="Cabecera y pie"/>
    <w:basedOn w:val="Normal"/>
    <w:qFormat/>
  </w:style>
  <w:style w:type="paragraph" w:styleId="Piedepgina">
    <w:name w:val="footer"/>
    <w:basedOn w:val="Normal"/>
    <w:link w:val="PiedepginaCar"/>
    <w:autoRedefine/>
    <w:rsid w:val="002968ED"/>
    <w:pPr>
      <w:tabs>
        <w:tab w:val="center" w:pos="5040"/>
        <w:tab w:val="right" w:pos="9900"/>
      </w:tabs>
    </w:pPr>
    <w:rPr>
      <w:sz w:val="18"/>
      <w:szCs w:val="20"/>
    </w:rPr>
  </w:style>
  <w:style w:type="paragraph" w:styleId="Mapadeldocumento">
    <w:name w:val="Document Map"/>
    <w:basedOn w:val="Normal"/>
    <w:link w:val="MapadeldocumentoCar"/>
    <w:uiPriority w:val="99"/>
    <w:semiHidden/>
    <w:qFormat/>
    <w:rsid w:val="00261CF3"/>
    <w:pPr>
      <w:shd w:val="clear" w:color="auto" w:fill="000080"/>
    </w:pPr>
    <w:rPr>
      <w:rFonts w:ascii="Tahoma" w:hAnsi="Tahoma" w:cs="Tahoma"/>
      <w:sz w:val="20"/>
      <w:szCs w:val="20"/>
    </w:rPr>
  </w:style>
  <w:style w:type="paragraph" w:styleId="Encabezado">
    <w:name w:val="header"/>
    <w:basedOn w:val="Normal"/>
    <w:link w:val="EncabezadoCar"/>
    <w:uiPriority w:val="99"/>
    <w:rsid w:val="00C831B8"/>
    <w:pPr>
      <w:tabs>
        <w:tab w:val="center" w:pos="4252"/>
        <w:tab w:val="right" w:pos="8504"/>
      </w:tabs>
    </w:pPr>
  </w:style>
  <w:style w:type="paragraph" w:customStyle="1" w:styleId="BulletNivel1">
    <w:name w:val="Bullet Nivel 1"/>
    <w:basedOn w:val="Normal"/>
    <w:link w:val="BulletNivel1Char"/>
    <w:autoRedefine/>
    <w:qFormat/>
    <w:rsid w:val="00453C9C"/>
    <w:pPr>
      <w:numPr>
        <w:numId w:val="2"/>
      </w:numPr>
    </w:pPr>
  </w:style>
  <w:style w:type="paragraph" w:styleId="Listaconvietas">
    <w:name w:val="List Bullet"/>
    <w:basedOn w:val="Normal"/>
    <w:qFormat/>
    <w:rsid w:val="00261CF3"/>
  </w:style>
  <w:style w:type="paragraph" w:customStyle="1" w:styleId="BulletNivel2">
    <w:name w:val="Bullet Nivel 2"/>
    <w:basedOn w:val="Listaconvietas"/>
    <w:qFormat/>
    <w:rsid w:val="000D1430"/>
    <w:pPr>
      <w:numPr>
        <w:numId w:val="3"/>
      </w:numPr>
      <w:spacing w:before="120"/>
    </w:pPr>
    <w:rPr>
      <w:lang w:eastAsia="en-US"/>
    </w:rPr>
  </w:style>
  <w:style w:type="paragraph" w:customStyle="1" w:styleId="BulletNivel3">
    <w:name w:val="Bullet Nivel 3"/>
    <w:basedOn w:val="Listaconvietas"/>
    <w:qFormat/>
    <w:rsid w:val="000D1430"/>
    <w:pPr>
      <w:numPr>
        <w:numId w:val="4"/>
      </w:numPr>
      <w:tabs>
        <w:tab w:val="left" w:pos="1440"/>
      </w:tabs>
      <w:spacing w:before="120"/>
      <w:ind w:left="1440" w:firstLine="0"/>
    </w:pPr>
    <w:rPr>
      <w:lang w:val="en-GB" w:eastAsia="en-US"/>
    </w:rPr>
  </w:style>
  <w:style w:type="paragraph" w:customStyle="1" w:styleId="BulletTabla1">
    <w:name w:val="Bullet Tabla 1"/>
    <w:basedOn w:val="BulletNivel1"/>
    <w:link w:val="BulletTabla1Char"/>
    <w:qFormat/>
    <w:rsid w:val="007D2E90"/>
    <w:pPr>
      <w:tabs>
        <w:tab w:val="clear" w:pos="720"/>
        <w:tab w:val="left" w:pos="252"/>
      </w:tabs>
      <w:ind w:left="252" w:hanging="252"/>
      <w:jc w:val="left"/>
    </w:pPr>
    <w:rPr>
      <w:lang w:val="es-MX"/>
    </w:rPr>
  </w:style>
  <w:style w:type="paragraph" w:customStyle="1" w:styleId="Epgrafe">
    <w:name w:val="Epígrafe"/>
    <w:basedOn w:val="Normal"/>
    <w:next w:val="Normal"/>
    <w:link w:val="EpgrafeCar"/>
    <w:qFormat/>
    <w:rsid w:val="00261CF3"/>
    <w:rPr>
      <w:b/>
      <w:bCs/>
      <w:sz w:val="20"/>
      <w:szCs w:val="20"/>
    </w:rPr>
  </w:style>
  <w:style w:type="paragraph" w:customStyle="1" w:styleId="CeldasTabla">
    <w:name w:val="Celdas Tabla"/>
    <w:basedOn w:val="Normal"/>
    <w:qFormat/>
    <w:rsid w:val="000D1430"/>
    <w:pPr>
      <w:jc w:val="left"/>
    </w:pPr>
  </w:style>
  <w:style w:type="paragraph" w:customStyle="1" w:styleId="EstiloEnlaceInterno">
    <w:name w:val="Estilo Enlace Interno"/>
    <w:basedOn w:val="Normal"/>
    <w:qFormat/>
    <w:rsid w:val="00C831B8"/>
    <w:pPr>
      <w:ind w:left="360"/>
    </w:pPr>
  </w:style>
  <w:style w:type="paragraph" w:styleId="Textonotapie">
    <w:name w:val="footnote text"/>
    <w:basedOn w:val="Normal"/>
    <w:semiHidden/>
    <w:rsid w:val="00261CF3"/>
    <w:rPr>
      <w:sz w:val="20"/>
      <w:szCs w:val="20"/>
    </w:rPr>
  </w:style>
  <w:style w:type="paragraph" w:customStyle="1" w:styleId="Imagen">
    <w:name w:val="Imagen"/>
    <w:basedOn w:val="Normal"/>
    <w:qFormat/>
    <w:rsid w:val="00C831B8"/>
    <w:pPr>
      <w:jc w:val="center"/>
    </w:pPr>
    <w:rPr>
      <w:iCs w:val="0"/>
      <w:szCs w:val="20"/>
    </w:rPr>
  </w:style>
  <w:style w:type="paragraph" w:styleId="ndice1">
    <w:name w:val="index 1"/>
    <w:basedOn w:val="Normal"/>
    <w:next w:val="Normal"/>
    <w:autoRedefine/>
    <w:semiHidden/>
    <w:qFormat/>
    <w:rsid w:val="00261CF3"/>
    <w:pPr>
      <w:ind w:left="240" w:hanging="240"/>
    </w:pPr>
    <w:rPr>
      <w:iCs w:val="0"/>
      <w:szCs w:val="20"/>
    </w:rPr>
  </w:style>
  <w:style w:type="paragraph" w:styleId="ndice2">
    <w:name w:val="index 2"/>
    <w:basedOn w:val="Normal"/>
    <w:next w:val="Normal"/>
    <w:autoRedefine/>
    <w:semiHidden/>
    <w:qFormat/>
    <w:rsid w:val="00261CF3"/>
    <w:pPr>
      <w:ind w:left="480" w:hanging="240"/>
    </w:pPr>
    <w:rPr>
      <w:iCs w:val="0"/>
      <w:szCs w:val="20"/>
    </w:rPr>
  </w:style>
  <w:style w:type="paragraph" w:styleId="ndice3">
    <w:name w:val="index 3"/>
    <w:basedOn w:val="Normal"/>
    <w:next w:val="Normal"/>
    <w:autoRedefine/>
    <w:semiHidden/>
    <w:qFormat/>
    <w:rsid w:val="00261CF3"/>
    <w:pPr>
      <w:ind w:left="720" w:hanging="240"/>
    </w:pPr>
    <w:rPr>
      <w:rFonts w:ascii="Times New Roman" w:hAnsi="Times New Roman"/>
      <w:iCs w:val="0"/>
      <w:sz w:val="20"/>
      <w:szCs w:val="20"/>
    </w:rPr>
  </w:style>
  <w:style w:type="paragraph" w:styleId="ndice4">
    <w:name w:val="index 4"/>
    <w:basedOn w:val="Normal"/>
    <w:next w:val="Normal"/>
    <w:autoRedefine/>
    <w:semiHidden/>
    <w:qFormat/>
    <w:rsid w:val="00261CF3"/>
    <w:pPr>
      <w:ind w:left="960" w:hanging="240"/>
    </w:pPr>
    <w:rPr>
      <w:rFonts w:ascii="Times New Roman" w:hAnsi="Times New Roman"/>
      <w:iCs w:val="0"/>
      <w:sz w:val="20"/>
      <w:szCs w:val="20"/>
    </w:rPr>
  </w:style>
  <w:style w:type="paragraph" w:styleId="ndice5">
    <w:name w:val="index 5"/>
    <w:basedOn w:val="Normal"/>
    <w:next w:val="Normal"/>
    <w:autoRedefine/>
    <w:semiHidden/>
    <w:qFormat/>
    <w:rsid w:val="00261CF3"/>
    <w:pPr>
      <w:ind w:left="1200" w:hanging="240"/>
    </w:pPr>
    <w:rPr>
      <w:rFonts w:ascii="Times New Roman" w:hAnsi="Times New Roman"/>
      <w:iCs w:val="0"/>
      <w:sz w:val="20"/>
      <w:szCs w:val="20"/>
    </w:rPr>
  </w:style>
  <w:style w:type="paragraph" w:styleId="ndice6">
    <w:name w:val="index 6"/>
    <w:basedOn w:val="Normal"/>
    <w:next w:val="Normal"/>
    <w:autoRedefine/>
    <w:semiHidden/>
    <w:qFormat/>
    <w:rsid w:val="00261CF3"/>
    <w:pPr>
      <w:ind w:left="1440" w:hanging="240"/>
    </w:pPr>
    <w:rPr>
      <w:rFonts w:ascii="Times New Roman" w:hAnsi="Times New Roman"/>
      <w:iCs w:val="0"/>
      <w:sz w:val="20"/>
      <w:szCs w:val="20"/>
    </w:rPr>
  </w:style>
  <w:style w:type="paragraph" w:styleId="ndice7">
    <w:name w:val="index 7"/>
    <w:basedOn w:val="Normal"/>
    <w:next w:val="Normal"/>
    <w:autoRedefine/>
    <w:semiHidden/>
    <w:qFormat/>
    <w:rsid w:val="00261CF3"/>
    <w:pPr>
      <w:ind w:left="1680" w:hanging="240"/>
    </w:pPr>
    <w:rPr>
      <w:rFonts w:ascii="Times New Roman" w:hAnsi="Times New Roman"/>
      <w:iCs w:val="0"/>
      <w:sz w:val="20"/>
      <w:szCs w:val="20"/>
    </w:rPr>
  </w:style>
  <w:style w:type="paragraph" w:styleId="ndice8">
    <w:name w:val="index 8"/>
    <w:basedOn w:val="Normal"/>
    <w:next w:val="Normal"/>
    <w:autoRedefine/>
    <w:semiHidden/>
    <w:qFormat/>
    <w:rsid w:val="00261CF3"/>
    <w:pPr>
      <w:ind w:left="1920" w:hanging="240"/>
    </w:pPr>
    <w:rPr>
      <w:rFonts w:ascii="Times New Roman" w:hAnsi="Times New Roman"/>
      <w:iCs w:val="0"/>
      <w:sz w:val="20"/>
      <w:szCs w:val="20"/>
    </w:rPr>
  </w:style>
  <w:style w:type="paragraph" w:styleId="ndice9">
    <w:name w:val="index 9"/>
    <w:basedOn w:val="Normal"/>
    <w:next w:val="Normal"/>
    <w:autoRedefine/>
    <w:semiHidden/>
    <w:qFormat/>
    <w:rsid w:val="00261CF3"/>
    <w:pPr>
      <w:ind w:left="2160" w:hanging="240"/>
    </w:pPr>
    <w:rPr>
      <w:rFonts w:ascii="Times New Roman" w:hAnsi="Times New Roman"/>
      <w:iCs w:val="0"/>
      <w:sz w:val="20"/>
      <w:szCs w:val="20"/>
    </w:rPr>
  </w:style>
  <w:style w:type="paragraph" w:styleId="Ttulodendice">
    <w:name w:val="index heading"/>
    <w:basedOn w:val="Normal"/>
    <w:next w:val="ndice1"/>
    <w:semiHidden/>
    <w:qFormat/>
    <w:rsid w:val="00261CF3"/>
    <w:pPr>
      <w:spacing w:before="120"/>
    </w:pPr>
    <w:rPr>
      <w:b/>
      <w:bCs/>
      <w:i/>
      <w:szCs w:val="20"/>
    </w:rPr>
  </w:style>
  <w:style w:type="paragraph" w:customStyle="1" w:styleId="NombreSistema-Portada">
    <w:name w:val="Nombre Sistema - Portada"/>
    <w:basedOn w:val="Normal"/>
    <w:qFormat/>
    <w:rsid w:val="00261CF3"/>
    <w:pPr>
      <w:jc w:val="center"/>
    </w:pPr>
    <w:rPr>
      <w:b/>
      <w:bCs/>
      <w:iCs w:val="0"/>
      <w:sz w:val="40"/>
      <w:szCs w:val="20"/>
    </w:rPr>
  </w:style>
  <w:style w:type="paragraph" w:styleId="Tabladeilustraciones">
    <w:name w:val="table of figures"/>
    <w:basedOn w:val="Normal"/>
    <w:next w:val="Normal"/>
    <w:semiHidden/>
    <w:qFormat/>
    <w:rsid w:val="00261CF3"/>
  </w:style>
  <w:style w:type="paragraph" w:customStyle="1" w:styleId="TituloCabecera">
    <w:name w:val="Titulo Cabecera"/>
    <w:basedOn w:val="Normal"/>
    <w:qFormat/>
    <w:rsid w:val="00AE1F22"/>
    <w:pPr>
      <w:jc w:val="center"/>
    </w:pPr>
    <w:rPr>
      <w:b/>
      <w:sz w:val="24"/>
    </w:rPr>
  </w:style>
  <w:style w:type="paragraph" w:customStyle="1" w:styleId="TituloColumnaTabla">
    <w:name w:val="Titulo Columna Tabla"/>
    <w:basedOn w:val="Normal"/>
    <w:qFormat/>
    <w:rsid w:val="00261CF3"/>
    <w:pPr>
      <w:jc w:val="center"/>
    </w:pPr>
    <w:rPr>
      <w:b/>
      <w:iCs w:val="0"/>
      <w:szCs w:val="20"/>
      <w:lang w:eastAsia="en-US"/>
    </w:rPr>
  </w:style>
  <w:style w:type="paragraph" w:customStyle="1" w:styleId="TituloFigura">
    <w:name w:val="Titulo Figura"/>
    <w:basedOn w:val="Epgrafe"/>
    <w:link w:val="TituloFiguraCar"/>
    <w:qFormat/>
    <w:rsid w:val="00261CF3"/>
    <w:pPr>
      <w:jc w:val="center"/>
    </w:pPr>
    <w:rPr>
      <w:iCs w:val="0"/>
    </w:rPr>
  </w:style>
  <w:style w:type="paragraph" w:customStyle="1" w:styleId="TituloFilasTabla">
    <w:name w:val="Titulo Filas Tabla"/>
    <w:basedOn w:val="Normal"/>
    <w:qFormat/>
    <w:rsid w:val="00261CF3"/>
    <w:pPr>
      <w:jc w:val="center"/>
    </w:pPr>
    <w:rPr>
      <w:b/>
      <w:iCs w:val="0"/>
      <w:szCs w:val="20"/>
      <w:lang w:eastAsia="en-US"/>
    </w:rPr>
  </w:style>
  <w:style w:type="paragraph" w:customStyle="1" w:styleId="TituloIndice">
    <w:name w:val="Titulo Indice"/>
    <w:basedOn w:val="Normal"/>
    <w:qFormat/>
    <w:rsid w:val="00261CF3"/>
    <w:rPr>
      <w:b/>
    </w:rPr>
  </w:style>
  <w:style w:type="paragraph" w:customStyle="1" w:styleId="TitulosCajasDatosGenereales">
    <w:name w:val="Titulos Cajas Datos Genereales"/>
    <w:basedOn w:val="Normal"/>
    <w:autoRedefine/>
    <w:qFormat/>
    <w:rsid w:val="00FD5792"/>
    <w:pPr>
      <w:spacing w:after="0"/>
      <w:jc w:val="left"/>
    </w:pPr>
    <w:rPr>
      <w:iCs w:val="0"/>
      <w:color w:val="FFFFFF"/>
      <w:szCs w:val="20"/>
    </w:rPr>
  </w:style>
  <w:style w:type="paragraph" w:styleId="TDC1">
    <w:name w:val="toc 1"/>
    <w:basedOn w:val="Normal"/>
    <w:next w:val="Normal"/>
    <w:uiPriority w:val="39"/>
    <w:rsid w:val="00375419"/>
    <w:pPr>
      <w:tabs>
        <w:tab w:val="left" w:pos="480"/>
        <w:tab w:val="right" w:leader="dot" w:pos="9909"/>
      </w:tabs>
      <w:spacing w:after="0"/>
    </w:pPr>
    <w:rPr>
      <w:b/>
      <w:sz w:val="24"/>
    </w:rPr>
  </w:style>
  <w:style w:type="paragraph" w:styleId="TDC2">
    <w:name w:val="toc 2"/>
    <w:basedOn w:val="Normal"/>
    <w:next w:val="Normal"/>
    <w:uiPriority w:val="39"/>
    <w:rsid w:val="00375419"/>
    <w:pPr>
      <w:spacing w:after="0"/>
      <w:ind w:left="240"/>
    </w:pPr>
    <w:rPr>
      <w:sz w:val="20"/>
    </w:rPr>
  </w:style>
  <w:style w:type="paragraph" w:styleId="TDC3">
    <w:name w:val="toc 3"/>
    <w:basedOn w:val="Normal"/>
    <w:next w:val="Normal"/>
    <w:uiPriority w:val="39"/>
    <w:rsid w:val="00375419"/>
    <w:pPr>
      <w:tabs>
        <w:tab w:val="left" w:pos="1440"/>
        <w:tab w:val="right" w:leader="dot" w:pos="9912"/>
      </w:tabs>
      <w:spacing w:after="0"/>
      <w:ind w:left="482"/>
    </w:pPr>
    <w:rPr>
      <w:sz w:val="18"/>
    </w:rPr>
  </w:style>
  <w:style w:type="paragraph" w:styleId="TDC4">
    <w:name w:val="toc 4"/>
    <w:basedOn w:val="Normal"/>
    <w:next w:val="Normal"/>
    <w:autoRedefine/>
    <w:uiPriority w:val="39"/>
    <w:rsid w:val="00261CF3"/>
    <w:pPr>
      <w:ind w:left="720"/>
    </w:pPr>
  </w:style>
  <w:style w:type="paragraph" w:styleId="TDC5">
    <w:name w:val="toc 5"/>
    <w:basedOn w:val="Normal"/>
    <w:next w:val="Normal"/>
    <w:autoRedefine/>
    <w:uiPriority w:val="39"/>
    <w:rsid w:val="00261CF3"/>
    <w:pPr>
      <w:ind w:left="960"/>
    </w:pPr>
  </w:style>
  <w:style w:type="paragraph" w:styleId="TDC6">
    <w:name w:val="toc 6"/>
    <w:basedOn w:val="Normal"/>
    <w:next w:val="Normal"/>
    <w:autoRedefine/>
    <w:uiPriority w:val="39"/>
    <w:rsid w:val="00261CF3"/>
    <w:pPr>
      <w:ind w:left="1200"/>
    </w:pPr>
    <w:rPr>
      <w:rFonts w:ascii="Times New Roman" w:hAnsi="Times New Roman"/>
      <w:iCs w:val="0"/>
      <w:color w:val="auto"/>
      <w:szCs w:val="24"/>
      <w:lang w:eastAsia="es-ES"/>
    </w:rPr>
  </w:style>
  <w:style w:type="paragraph" w:styleId="TDC7">
    <w:name w:val="toc 7"/>
    <w:basedOn w:val="Normal"/>
    <w:next w:val="Normal"/>
    <w:autoRedefine/>
    <w:uiPriority w:val="39"/>
    <w:rsid w:val="00261CF3"/>
    <w:pPr>
      <w:ind w:left="1440"/>
    </w:pPr>
    <w:rPr>
      <w:rFonts w:ascii="Times New Roman" w:hAnsi="Times New Roman"/>
      <w:iCs w:val="0"/>
      <w:color w:val="auto"/>
      <w:szCs w:val="24"/>
      <w:lang w:eastAsia="es-ES"/>
    </w:rPr>
  </w:style>
  <w:style w:type="paragraph" w:styleId="TDC8">
    <w:name w:val="toc 8"/>
    <w:basedOn w:val="Normal"/>
    <w:next w:val="Normal"/>
    <w:autoRedefine/>
    <w:uiPriority w:val="39"/>
    <w:rsid w:val="00261CF3"/>
    <w:pPr>
      <w:ind w:left="1680"/>
    </w:pPr>
    <w:rPr>
      <w:rFonts w:ascii="Times New Roman" w:hAnsi="Times New Roman"/>
      <w:iCs w:val="0"/>
      <w:color w:val="auto"/>
      <w:szCs w:val="24"/>
      <w:lang w:eastAsia="es-ES"/>
    </w:rPr>
  </w:style>
  <w:style w:type="paragraph" w:styleId="TDC9">
    <w:name w:val="toc 9"/>
    <w:basedOn w:val="Normal"/>
    <w:next w:val="Normal"/>
    <w:autoRedefine/>
    <w:uiPriority w:val="39"/>
    <w:rsid w:val="00261CF3"/>
    <w:pPr>
      <w:ind w:left="1920"/>
    </w:pPr>
    <w:rPr>
      <w:rFonts w:ascii="Times New Roman" w:hAnsi="Times New Roman"/>
      <w:iCs w:val="0"/>
      <w:color w:val="auto"/>
      <w:szCs w:val="24"/>
      <w:lang w:eastAsia="es-ES"/>
    </w:rPr>
  </w:style>
  <w:style w:type="paragraph" w:customStyle="1" w:styleId="NombredePortada">
    <w:name w:val="Nombre de Portada"/>
    <w:basedOn w:val="Normal"/>
    <w:qFormat/>
    <w:rsid w:val="002968ED"/>
    <w:pPr>
      <w:jc w:val="center"/>
    </w:pPr>
    <w:rPr>
      <w:b/>
      <w:sz w:val="40"/>
    </w:rPr>
  </w:style>
  <w:style w:type="paragraph" w:customStyle="1" w:styleId="MiTituloIndice">
    <w:name w:val="MiTituloIndice"/>
    <w:basedOn w:val="Normal"/>
    <w:qFormat/>
    <w:rsid w:val="006A1EBA"/>
    <w:pPr>
      <w:spacing w:before="240"/>
      <w:jc w:val="center"/>
    </w:pPr>
    <w:rPr>
      <w:rFonts w:ascii="Gill Sans MT" w:hAnsi="Gill Sans MT" w:cs="Arial"/>
      <w:b/>
      <w:iCs w:val="0"/>
      <w:color w:val="auto"/>
      <w:sz w:val="32"/>
      <w:szCs w:val="32"/>
      <w:lang w:eastAsia="es-ES"/>
    </w:rPr>
  </w:style>
  <w:style w:type="paragraph" w:styleId="Textodeglobo">
    <w:name w:val="Balloon Text"/>
    <w:basedOn w:val="Normal"/>
    <w:link w:val="TextodegloboCar"/>
    <w:uiPriority w:val="99"/>
    <w:semiHidden/>
    <w:unhideWhenUsed/>
    <w:qFormat/>
    <w:rsid w:val="004F61E9"/>
    <w:pPr>
      <w:spacing w:after="0"/>
      <w:jc w:val="left"/>
    </w:pPr>
    <w:rPr>
      <w:rFonts w:ascii="Tahoma" w:eastAsia="Calibri" w:hAnsi="Tahoma"/>
      <w:iCs w:val="0"/>
      <w:color w:val="auto"/>
      <w:sz w:val="16"/>
      <w:szCs w:val="16"/>
      <w:lang w:val="x-none" w:eastAsia="x-none"/>
    </w:rPr>
  </w:style>
  <w:style w:type="paragraph" w:customStyle="1" w:styleId="EstiloIzquierdaT1">
    <w:name w:val="Estilo Izquierda(T1)"/>
    <w:basedOn w:val="Normal"/>
    <w:qFormat/>
    <w:rsid w:val="004F61E9"/>
    <w:pPr>
      <w:spacing w:before="120" w:after="0"/>
    </w:pPr>
    <w:rPr>
      <w:iCs w:val="0"/>
      <w:color w:val="003366"/>
      <w:sz w:val="24"/>
      <w:szCs w:val="20"/>
      <w:lang w:eastAsia="es-ES"/>
    </w:rPr>
  </w:style>
  <w:style w:type="paragraph" w:styleId="Prrafodelista">
    <w:name w:val="List Paragraph"/>
    <w:basedOn w:val="Normal"/>
    <w:qFormat/>
    <w:rsid w:val="00FE2954"/>
    <w:pPr>
      <w:spacing w:before="120" w:after="120"/>
      <w:ind w:left="708"/>
      <w:jc w:val="left"/>
    </w:pPr>
    <w:rPr>
      <w:iCs w:val="0"/>
      <w:color w:val="auto"/>
      <w:szCs w:val="24"/>
      <w:lang w:eastAsia="es-ES"/>
    </w:rPr>
  </w:style>
  <w:style w:type="paragraph" w:styleId="Textosinformato">
    <w:name w:val="Plain Text"/>
    <w:basedOn w:val="Normal"/>
    <w:link w:val="TextosinformatoCar"/>
    <w:qFormat/>
    <w:rsid w:val="004F61E9"/>
    <w:pPr>
      <w:spacing w:after="0"/>
      <w:jc w:val="left"/>
    </w:pPr>
    <w:rPr>
      <w:rFonts w:ascii="Consolas" w:hAnsi="Consolas"/>
      <w:iCs w:val="0"/>
      <w:color w:val="auto"/>
      <w:sz w:val="21"/>
      <w:szCs w:val="21"/>
      <w:lang w:eastAsia="es-ES"/>
    </w:rPr>
  </w:style>
  <w:style w:type="paragraph" w:styleId="NormalWeb">
    <w:name w:val="Normal (Web)"/>
    <w:basedOn w:val="Normal"/>
    <w:uiPriority w:val="99"/>
    <w:qFormat/>
    <w:rsid w:val="004F61E9"/>
    <w:pPr>
      <w:spacing w:beforeAutospacing="1" w:afterAutospacing="1"/>
      <w:jc w:val="left"/>
    </w:pPr>
    <w:rPr>
      <w:rFonts w:ascii="Times New Roman" w:hAnsi="Times New Roman"/>
      <w:iCs w:val="0"/>
      <w:color w:val="auto"/>
      <w:sz w:val="24"/>
      <w:szCs w:val="24"/>
      <w:lang w:eastAsia="es-ES"/>
    </w:rPr>
  </w:style>
  <w:style w:type="paragraph" w:customStyle="1" w:styleId="msolistparagraph0">
    <w:name w:val="msolistparagraph"/>
    <w:basedOn w:val="Normal"/>
    <w:qFormat/>
    <w:rsid w:val="004F61E9"/>
    <w:pPr>
      <w:spacing w:after="0"/>
      <w:ind w:left="720"/>
      <w:jc w:val="left"/>
    </w:pPr>
    <w:rPr>
      <w:rFonts w:eastAsia="Calibri"/>
      <w:iCs w:val="0"/>
      <w:color w:val="auto"/>
      <w:lang w:eastAsia="es-ES"/>
    </w:rPr>
  </w:style>
  <w:style w:type="paragraph" w:customStyle="1" w:styleId="xmsonormal">
    <w:name w:val="x_msonormal"/>
    <w:basedOn w:val="Normal"/>
    <w:qFormat/>
    <w:rsid w:val="00A656BD"/>
    <w:pPr>
      <w:spacing w:after="0" w:line="240" w:lineRule="auto"/>
      <w:jc w:val="left"/>
    </w:pPr>
    <w:rPr>
      <w:rFonts w:eastAsia="Calibri" w:cs="Calibri"/>
      <w:iCs w:val="0"/>
      <w:color w:val="auto"/>
      <w:sz w:val="22"/>
      <w:lang w:eastAsia="es-ES"/>
    </w:rPr>
  </w:style>
  <w:style w:type="paragraph" w:customStyle="1" w:styleId="paragraph">
    <w:name w:val="paragraph"/>
    <w:basedOn w:val="Normal"/>
    <w:qFormat/>
    <w:rsid w:val="001161C4"/>
    <w:pPr>
      <w:spacing w:beforeAutospacing="1" w:afterAutospacing="1" w:line="240" w:lineRule="auto"/>
      <w:jc w:val="left"/>
    </w:pPr>
    <w:rPr>
      <w:rFonts w:ascii="Times New Roman" w:hAnsi="Times New Roman"/>
      <w:iCs w:val="0"/>
      <w:color w:val="auto"/>
      <w:sz w:val="24"/>
      <w:szCs w:val="24"/>
      <w:lang w:eastAsia="es-ES"/>
    </w:rPr>
  </w:style>
  <w:style w:type="paragraph" w:customStyle="1" w:styleId="western">
    <w:name w:val="western"/>
    <w:basedOn w:val="Normal"/>
    <w:qFormat/>
    <w:rsid w:val="0058421A"/>
    <w:pPr>
      <w:spacing w:beforeAutospacing="1" w:after="119" w:line="240" w:lineRule="auto"/>
    </w:pPr>
    <w:rPr>
      <w:rFonts w:ascii="Arial" w:hAnsi="Arial" w:cs="Arial"/>
      <w:iCs w:val="0"/>
      <w:sz w:val="20"/>
      <w:szCs w:val="20"/>
      <w:lang w:eastAsia="es-ES"/>
    </w:rPr>
  </w:style>
  <w:style w:type="numbering" w:customStyle="1" w:styleId="Sinlista1">
    <w:name w:val="Sin lista1"/>
    <w:uiPriority w:val="99"/>
    <w:semiHidden/>
    <w:unhideWhenUsed/>
    <w:qFormat/>
    <w:rsid w:val="004F61E9"/>
  </w:style>
  <w:style w:type="numbering" w:customStyle="1" w:styleId="Estilo1">
    <w:name w:val="Estilo1"/>
    <w:uiPriority w:val="99"/>
    <w:qFormat/>
    <w:rsid w:val="004F61E9"/>
  </w:style>
  <w:style w:type="numbering" w:customStyle="1" w:styleId="Estilo2">
    <w:name w:val="Estilo2"/>
    <w:uiPriority w:val="99"/>
    <w:qFormat/>
    <w:rsid w:val="004F61E9"/>
  </w:style>
  <w:style w:type="numbering" w:customStyle="1" w:styleId="Estilo3">
    <w:name w:val="Estilo3"/>
    <w:uiPriority w:val="99"/>
    <w:qFormat/>
    <w:rsid w:val="004F61E9"/>
  </w:style>
  <w:style w:type="numbering" w:customStyle="1" w:styleId="Estilo4">
    <w:name w:val="Estilo4"/>
    <w:uiPriority w:val="99"/>
    <w:qFormat/>
    <w:rsid w:val="004F61E9"/>
  </w:style>
  <w:style w:type="numbering" w:customStyle="1" w:styleId="Estilo5">
    <w:name w:val="Estilo5"/>
    <w:uiPriority w:val="99"/>
    <w:qFormat/>
    <w:rsid w:val="004F61E9"/>
  </w:style>
  <w:style w:type="numbering" w:customStyle="1" w:styleId="Estilo6">
    <w:name w:val="Estilo6"/>
    <w:uiPriority w:val="99"/>
    <w:qFormat/>
    <w:rsid w:val="004F61E9"/>
  </w:style>
  <w:style w:type="numbering" w:customStyle="1" w:styleId="Estilo7">
    <w:name w:val="Estilo7"/>
    <w:uiPriority w:val="99"/>
    <w:qFormat/>
    <w:rsid w:val="004F61E9"/>
  </w:style>
  <w:style w:type="numbering" w:customStyle="1" w:styleId="Estilo8">
    <w:name w:val="Estilo8"/>
    <w:uiPriority w:val="99"/>
    <w:qFormat/>
    <w:rsid w:val="004F61E9"/>
  </w:style>
  <w:style w:type="numbering" w:customStyle="1" w:styleId="Estilo9">
    <w:name w:val="Estilo9"/>
    <w:uiPriority w:val="99"/>
    <w:qFormat/>
    <w:rsid w:val="004F61E9"/>
  </w:style>
  <w:style w:type="table" w:styleId="Tablaconcuadrcula">
    <w:name w:val="Table Grid"/>
    <w:basedOn w:val="Tablanormal"/>
    <w:rsid w:val="00261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expinterweb.mites.gob.es/regcon/ext/index.htm" TargetMode="External"/><Relationship Id="rId21" Type="http://schemas.openxmlformats.org/officeDocument/2006/relationships/hyperlink" Target="https://expinterweb.mites.gob.es/regcon/ext/index.htm" TargetMode="External"/><Relationship Id="rId42" Type="http://schemas.openxmlformats.org/officeDocument/2006/relationships/image" Target="media/image15.png"/><Relationship Id="rId63" Type="http://schemas.openxmlformats.org/officeDocument/2006/relationships/image" Target="media/image35.png"/><Relationship Id="rId84" Type="http://schemas.openxmlformats.org/officeDocument/2006/relationships/image" Target="media/image55.png"/><Relationship Id="rId138" Type="http://schemas.openxmlformats.org/officeDocument/2006/relationships/image" Target="media/image90.png"/><Relationship Id="rId159" Type="http://schemas.openxmlformats.org/officeDocument/2006/relationships/image" Target="media/image111.png"/><Relationship Id="rId170" Type="http://schemas.openxmlformats.org/officeDocument/2006/relationships/fontTable" Target="fontTable.xml"/><Relationship Id="rId107" Type="http://schemas.openxmlformats.org/officeDocument/2006/relationships/hyperlink" Target="https://expinterweb.mites.gob.es/regcon/" TargetMode="External"/><Relationship Id="rId11" Type="http://schemas.openxmlformats.org/officeDocument/2006/relationships/hyperlink" Target="https://expinterweb.mites.gob.es/regcon/and/index.htm" TargetMode="External"/><Relationship Id="rId32" Type="http://schemas.openxmlformats.org/officeDocument/2006/relationships/image" Target="media/image5.png"/><Relationship Id="rId53" Type="http://schemas.openxmlformats.org/officeDocument/2006/relationships/image" Target="media/image26.png"/><Relationship Id="rId74" Type="http://schemas.openxmlformats.org/officeDocument/2006/relationships/image" Target="media/image45.png"/><Relationship Id="rId128" Type="http://schemas.openxmlformats.org/officeDocument/2006/relationships/image" Target="media/image80.png"/><Relationship Id="rId149" Type="http://schemas.openxmlformats.org/officeDocument/2006/relationships/image" Target="media/image101.png"/><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image" Target="media/image112.png"/><Relationship Id="rId22" Type="http://schemas.openxmlformats.org/officeDocument/2006/relationships/hyperlink" Target="https://expinterweb.mites.gob.es/regcon/gal/index.htm" TargetMode="External"/><Relationship Id="rId43" Type="http://schemas.openxmlformats.org/officeDocument/2006/relationships/image" Target="media/image16.png"/><Relationship Id="rId64" Type="http://schemas.openxmlformats.org/officeDocument/2006/relationships/image" Target="media/image36.png"/><Relationship Id="rId118" Type="http://schemas.openxmlformats.org/officeDocument/2006/relationships/hyperlink" Target="https://expinterweb.mites.gob.es/regcon/gal/index.htm" TargetMode="External"/><Relationship Id="rId139" Type="http://schemas.openxmlformats.org/officeDocument/2006/relationships/image" Target="media/image91.png"/><Relationship Id="rId85" Type="http://schemas.openxmlformats.org/officeDocument/2006/relationships/image" Target="media/image56.png"/><Relationship Id="rId150" Type="http://schemas.openxmlformats.org/officeDocument/2006/relationships/image" Target="media/image102.png"/><Relationship Id="rId171" Type="http://schemas.openxmlformats.org/officeDocument/2006/relationships/theme" Target="theme/theme1.xml"/><Relationship Id="rId12" Type="http://schemas.openxmlformats.org/officeDocument/2006/relationships/hyperlink" Target="https://expinterweb.mites.gob.es/regcon/ara/index.htm" TargetMode="External"/><Relationship Id="rId33" Type="http://schemas.openxmlformats.org/officeDocument/2006/relationships/image" Target="media/image6.png"/><Relationship Id="rId108" Type="http://schemas.openxmlformats.org/officeDocument/2006/relationships/hyperlink" Target="https://expinterweb.mites.gob.es/regcon/and/index.htm" TargetMode="External"/><Relationship Id="rId129" Type="http://schemas.openxmlformats.org/officeDocument/2006/relationships/image" Target="media/image81.png"/><Relationship Id="rId54" Type="http://schemas.openxmlformats.org/officeDocument/2006/relationships/image" Target="media/image27.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92.png"/><Relationship Id="rId145" Type="http://schemas.openxmlformats.org/officeDocument/2006/relationships/image" Target="media/image97.png"/><Relationship Id="rId161" Type="http://schemas.openxmlformats.org/officeDocument/2006/relationships/image" Target="media/image113.png"/><Relationship Id="rId166" Type="http://schemas.openxmlformats.org/officeDocument/2006/relationships/image" Target="media/image11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xpinterweb.mites.gob.es/regcon/mad/index.htm" TargetMode="External"/><Relationship Id="rId28" Type="http://schemas.openxmlformats.org/officeDocument/2006/relationships/hyperlink" Target="https://expinterweb.mites.gob.es/regcon/rio/index.htm" TargetMode="External"/><Relationship Id="rId49" Type="http://schemas.openxmlformats.org/officeDocument/2006/relationships/image" Target="media/image22.png"/><Relationship Id="rId114" Type="http://schemas.openxmlformats.org/officeDocument/2006/relationships/hyperlink" Target="https://expinterweb.mites.gob.es/regcon/clm/index.htm" TargetMode="External"/><Relationship Id="rId119" Type="http://schemas.openxmlformats.org/officeDocument/2006/relationships/hyperlink" Target="https://expinterweb.mites.gob.es/regcon/mad/index.htm" TargetMode="External"/><Relationship Id="rId44" Type="http://schemas.openxmlformats.org/officeDocument/2006/relationships/image" Target="media/image17.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82.png"/><Relationship Id="rId135" Type="http://schemas.openxmlformats.org/officeDocument/2006/relationships/image" Target="media/image87.png"/><Relationship Id="rId151" Type="http://schemas.openxmlformats.org/officeDocument/2006/relationships/image" Target="media/image103.png"/><Relationship Id="rId156" Type="http://schemas.openxmlformats.org/officeDocument/2006/relationships/image" Target="media/image108.png"/><Relationship Id="rId13" Type="http://schemas.openxmlformats.org/officeDocument/2006/relationships/hyperlink" Target="https://expinterweb.mites.gob.es/regcon/ast/index.htm" TargetMode="External"/><Relationship Id="rId18" Type="http://schemas.openxmlformats.org/officeDocument/2006/relationships/hyperlink" Target="https://expinterweb.mites.gob.es/regcon/clm/index.htm" TargetMode="External"/><Relationship Id="rId39" Type="http://schemas.openxmlformats.org/officeDocument/2006/relationships/image" Target="media/image12.png"/><Relationship Id="rId109" Type="http://schemas.openxmlformats.org/officeDocument/2006/relationships/hyperlink" Target="https://expinterweb.mites.gob.es/regcon/ara/index.htm" TargetMode="External"/><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hyperlink" Target="mailto:cl@ve" TargetMode="External"/><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hyperlink" Target="https://expinterweb.mites.gob.es/regcon/mur/index.htm" TargetMode="External"/><Relationship Id="rId125" Type="http://schemas.openxmlformats.org/officeDocument/2006/relationships/hyperlink" Target="https://expinterweb.mites.gob.es/regcon/mel/index.htm" TargetMode="External"/><Relationship Id="rId141" Type="http://schemas.openxmlformats.org/officeDocument/2006/relationships/image" Target="media/image93.png"/><Relationship Id="rId146" Type="http://schemas.openxmlformats.org/officeDocument/2006/relationships/image" Target="media/image98.png"/><Relationship Id="rId167"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162"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hyperlink" Target="https://expinterweb.mites.gob.es/regcon/val/index.htm" TargetMode="External"/><Relationship Id="rId24" Type="http://schemas.openxmlformats.org/officeDocument/2006/relationships/hyperlink" Target="https://expinterweb.mites.gob.es/regcon/mel/index.htm"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hyperlink" Target="https://expinterweb.mites.gob.es/regcon/ast/index.htm" TargetMode="External"/><Relationship Id="rId115" Type="http://schemas.openxmlformats.org/officeDocument/2006/relationships/hyperlink" Target="https://expinterweb.mites.gob.es/regcon/cat/index.htm" TargetMode="External"/><Relationship Id="rId131" Type="http://schemas.openxmlformats.org/officeDocument/2006/relationships/image" Target="media/image83.png"/><Relationship Id="rId136" Type="http://schemas.openxmlformats.org/officeDocument/2006/relationships/image" Target="media/image88.png"/><Relationship Id="rId157" Type="http://schemas.openxmlformats.org/officeDocument/2006/relationships/image" Target="media/image109.png"/><Relationship Id="rId61" Type="http://schemas.openxmlformats.org/officeDocument/2006/relationships/image" Target="media/image33.png"/><Relationship Id="rId82" Type="http://schemas.openxmlformats.org/officeDocument/2006/relationships/image" Target="media/image53.png"/><Relationship Id="rId152" Type="http://schemas.openxmlformats.org/officeDocument/2006/relationships/image" Target="media/image104.png"/><Relationship Id="rId19" Type="http://schemas.openxmlformats.org/officeDocument/2006/relationships/hyperlink" Target="https://expinterweb.mites.gob.es/regcon/cnt/index.htm" TargetMode="External"/><Relationship Id="rId14" Type="http://schemas.openxmlformats.org/officeDocument/2006/relationships/hyperlink" Target="https://expinterweb.mites.gob.es/regcon/bal/index.htm" TargetMode="External"/><Relationship Id="rId30" Type="http://schemas.openxmlformats.org/officeDocument/2006/relationships/hyperlink" Target="https://expinterweb.mites.gob.es/regcon/index.htm" TargetMode="External"/><Relationship Id="rId35" Type="http://schemas.openxmlformats.org/officeDocument/2006/relationships/image" Target="media/image8.png"/><Relationship Id="rId56" Type="http://schemas.openxmlformats.org/officeDocument/2006/relationships/image" Target="media/image28.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78.png"/><Relationship Id="rId147" Type="http://schemas.openxmlformats.org/officeDocument/2006/relationships/image" Target="media/image99.png"/><Relationship Id="rId16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hyperlink" Target="https://expinterweb.mites.gob.es/regcon/nav/index.htm" TargetMode="External"/><Relationship Id="rId142" Type="http://schemas.openxmlformats.org/officeDocument/2006/relationships/image" Target="media/image94.png"/><Relationship Id="rId163" Type="http://schemas.openxmlformats.org/officeDocument/2006/relationships/image" Target="media/image115.png"/><Relationship Id="rId3" Type="http://schemas.openxmlformats.org/officeDocument/2006/relationships/styles" Target="styles.xml"/><Relationship Id="rId25" Type="http://schemas.openxmlformats.org/officeDocument/2006/relationships/hyperlink" Target="https://expinterweb.mites.gob.es/regcon/mur/index.htm" TargetMode="External"/><Relationship Id="rId46" Type="http://schemas.openxmlformats.org/officeDocument/2006/relationships/image" Target="media/image19.png"/><Relationship Id="rId67" Type="http://schemas.openxmlformats.org/officeDocument/2006/relationships/image" Target="media/image39.png"/><Relationship Id="rId116" Type="http://schemas.openxmlformats.org/officeDocument/2006/relationships/hyperlink" Target="https://expinterweb.mites.gob.es/regcon/val/index.htm" TargetMode="External"/><Relationship Id="rId137" Type="http://schemas.openxmlformats.org/officeDocument/2006/relationships/image" Target="media/image89.png"/><Relationship Id="rId158" Type="http://schemas.openxmlformats.org/officeDocument/2006/relationships/image" Target="media/image110.png"/><Relationship Id="rId20" Type="http://schemas.openxmlformats.org/officeDocument/2006/relationships/hyperlink" Target="https://expinterweb.mites.gob.es/regcon/cyl/index.htm" TargetMode="External"/><Relationship Id="rId41" Type="http://schemas.openxmlformats.org/officeDocument/2006/relationships/image" Target="media/image14.png"/><Relationship Id="rId62" Type="http://schemas.openxmlformats.org/officeDocument/2006/relationships/image" Target="media/image34.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hyperlink" Target="https://expinterweb.mites.gob.es/regcon/bal/index.htm" TargetMode="External"/><Relationship Id="rId132" Type="http://schemas.openxmlformats.org/officeDocument/2006/relationships/image" Target="media/image84.png"/><Relationship Id="rId153" Type="http://schemas.openxmlformats.org/officeDocument/2006/relationships/image" Target="media/image105.png"/><Relationship Id="rId15" Type="http://schemas.openxmlformats.org/officeDocument/2006/relationships/hyperlink" Target="https://expinterweb.mites.gob.es/regcon/can/index.htm" TargetMode="External"/><Relationship Id="rId36" Type="http://schemas.openxmlformats.org/officeDocument/2006/relationships/image" Target="media/image9.png"/><Relationship Id="rId57" Type="http://schemas.openxmlformats.org/officeDocument/2006/relationships/image" Target="media/image29.png"/><Relationship Id="rId106" Type="http://schemas.openxmlformats.org/officeDocument/2006/relationships/image" Target="media/image77.png"/><Relationship Id="rId127" Type="http://schemas.openxmlformats.org/officeDocument/2006/relationships/image" Target="media/image79.png"/><Relationship Id="rId10" Type="http://schemas.openxmlformats.org/officeDocument/2006/relationships/image" Target="media/image3.png"/><Relationship Id="rId31" Type="http://schemas.openxmlformats.org/officeDocument/2006/relationships/image" Target="media/image4.png"/><Relationship Id="rId52" Type="http://schemas.openxmlformats.org/officeDocument/2006/relationships/image" Target="media/image25.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hyperlink" Target="https://expinterweb.mites.gob.es/regcon/pv/index.htm" TargetMode="External"/><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image" Target="media/image116.png"/><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expinterweb.mites.gob.es/regcon/nav/index.htm" TargetMode="External"/><Relationship Id="rId47" Type="http://schemas.openxmlformats.org/officeDocument/2006/relationships/image" Target="media/image20.png"/><Relationship Id="rId68" Type="http://schemas.openxmlformats.org/officeDocument/2006/relationships/image" Target="media/image40.png"/><Relationship Id="rId89" Type="http://schemas.openxmlformats.org/officeDocument/2006/relationships/image" Target="media/image60.png"/><Relationship Id="rId112" Type="http://schemas.openxmlformats.org/officeDocument/2006/relationships/hyperlink" Target="https://expinterweb.mites.gob.es/regcon/can/index.htm" TargetMode="External"/><Relationship Id="rId133" Type="http://schemas.openxmlformats.org/officeDocument/2006/relationships/image" Target="media/image85.png"/><Relationship Id="rId154" Type="http://schemas.openxmlformats.org/officeDocument/2006/relationships/image" Target="media/image106.png"/><Relationship Id="rId16" Type="http://schemas.openxmlformats.org/officeDocument/2006/relationships/hyperlink" Target="https://expinterweb.mites.gob.es/regcon/cat/index.htm" TargetMode="External"/><Relationship Id="rId37" Type="http://schemas.openxmlformats.org/officeDocument/2006/relationships/image" Target="media/image10.png"/><Relationship Id="rId58" Type="http://schemas.openxmlformats.org/officeDocument/2006/relationships/image" Target="media/image30.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hyperlink" Target="https://expinterweb.mites.gob.es/regcon/rio/index.htm" TargetMode="External"/><Relationship Id="rId144" Type="http://schemas.openxmlformats.org/officeDocument/2006/relationships/image" Target="media/image96.png"/><Relationship Id="rId90" Type="http://schemas.openxmlformats.org/officeDocument/2006/relationships/image" Target="media/image61.png"/><Relationship Id="rId165" Type="http://schemas.openxmlformats.org/officeDocument/2006/relationships/image" Target="media/image117.png"/><Relationship Id="rId27" Type="http://schemas.openxmlformats.org/officeDocument/2006/relationships/hyperlink" Target="https://expinterweb.mites.gob.es/regcon/pv/index.htm" TargetMode="External"/><Relationship Id="rId48" Type="http://schemas.openxmlformats.org/officeDocument/2006/relationships/image" Target="media/image21.png"/><Relationship Id="rId69" Type="http://schemas.openxmlformats.org/officeDocument/2006/relationships/hyperlink" Target="mailto:cl@ve" TargetMode="External"/><Relationship Id="rId113" Type="http://schemas.openxmlformats.org/officeDocument/2006/relationships/hyperlink" Target="https://expinterweb.mites.gob.es/regcon/cnt/index.htm" TargetMode="External"/><Relationship Id="rId134" Type="http://schemas.openxmlformats.org/officeDocument/2006/relationships/image" Target="media/image86.png"/><Relationship Id="rId80" Type="http://schemas.openxmlformats.org/officeDocument/2006/relationships/image" Target="media/image51.png"/><Relationship Id="rId155" Type="http://schemas.openxmlformats.org/officeDocument/2006/relationships/image" Target="media/image107.png"/><Relationship Id="rId17" Type="http://schemas.openxmlformats.org/officeDocument/2006/relationships/hyperlink" Target="https://expinterweb.mites.gob.es/regcon/ceu/index.htm" TargetMode="External"/><Relationship Id="rId38" Type="http://schemas.openxmlformats.org/officeDocument/2006/relationships/image" Target="media/image11.png"/><Relationship Id="rId59" Type="http://schemas.openxmlformats.org/officeDocument/2006/relationships/image" Target="media/image31.png"/><Relationship Id="rId103" Type="http://schemas.openxmlformats.org/officeDocument/2006/relationships/image" Target="media/image74.png"/><Relationship Id="rId124" Type="http://schemas.openxmlformats.org/officeDocument/2006/relationships/hyperlink" Target="https://expinterweb.mites.gob.es/regcon/ceu/index.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7DE6BF49-1884-475D-AACF-7BA30CC58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12668</Words>
  <Characters>69676</Characters>
  <Application>Microsoft Office Word</Application>
  <DocSecurity>0</DocSecurity>
  <Lines>580</Lines>
  <Paragraphs>164</Paragraphs>
  <ScaleCrop>false</ScaleCrop>
  <Company/>
  <LinksUpToDate>false</LinksUpToDate>
  <CharactersWithSpaces>82180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2025-10-28T13:28:00Z</dcterms:created>
  <dcterms:modified xsi:type="dcterms:W3CDTF">2025-10-28T13:28:00Z</dcterms:modified>
  <dc:language/>
</cp:coreProperties>
</file>