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9205" w14:textId="77777777" w:rsidR="006C347F" w:rsidRDefault="006C347F" w:rsidP="006C347F">
      <w:pPr>
        <w:spacing w:after="240" w:line="240" w:lineRule="exact"/>
        <w:jc w:val="center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ANEXO III: FORMULARIO DE AUTOBAREMACIÓN DE MÉRITOS ADJUNTO A LA INSTANCIA DE PARTICIPACIÓN EN LA OFERTA DE EMPLEO PÚBLICO EN SANDETEL PARA EL AÑO 2023</w:t>
      </w:r>
    </w:p>
    <w:p w14:paraId="6222D4CE" w14:textId="77777777" w:rsidR="006C347F" w:rsidRDefault="006C347F" w:rsidP="006C347F">
      <w:pPr>
        <w:spacing w:line="240" w:lineRule="exact"/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APELLIDOS: …………………</w:t>
      </w:r>
    </w:p>
    <w:p w14:paraId="6D4AE0F0" w14:textId="77777777" w:rsidR="006C347F" w:rsidRDefault="006C347F" w:rsidP="006C347F">
      <w:pPr>
        <w:spacing w:line="240" w:lineRule="exact"/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NOMBRE: ……………………..</w:t>
      </w:r>
    </w:p>
    <w:p w14:paraId="6CA44BEC" w14:textId="77777777" w:rsidR="006C347F" w:rsidRDefault="006C347F" w:rsidP="006C347F">
      <w:pPr>
        <w:spacing w:line="240" w:lineRule="exact"/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DNI: ………………………………………</w:t>
      </w:r>
    </w:p>
    <w:p w14:paraId="76019CEF" w14:textId="77777777" w:rsidR="006C347F" w:rsidRDefault="006C347F" w:rsidP="006C347F">
      <w:pPr>
        <w:spacing w:line="240" w:lineRule="exact"/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PUESTO CONVOCADO: ………………………………………..</w:t>
      </w:r>
    </w:p>
    <w:p w14:paraId="36EE74EF" w14:textId="77777777" w:rsidR="006C347F" w:rsidRDefault="006C347F" w:rsidP="006C347F">
      <w:pPr>
        <w:spacing w:line="240" w:lineRule="exact"/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REFERENCIA DEL PUESTO: ………………</w:t>
      </w:r>
    </w:p>
    <w:p w14:paraId="7508D541" w14:textId="77777777" w:rsidR="006C347F" w:rsidRPr="00574DD3" w:rsidRDefault="006C347F" w:rsidP="006C347F">
      <w:pPr>
        <w:spacing w:after="240"/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Título académico aportado como requisito de preselección: ______________________________.</w:t>
      </w:r>
    </w:p>
    <w:p w14:paraId="6EEA160C" w14:textId="77777777" w:rsidR="006C347F" w:rsidRPr="00574DD3" w:rsidRDefault="006C347F" w:rsidP="006C347F">
      <w:pPr>
        <w:spacing w:after="240"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MÉRITOS ALEGADOS</w:t>
      </w:r>
    </w:p>
    <w:p w14:paraId="255CB8E1" w14:textId="77777777" w:rsidR="006C347F" w:rsidRPr="00574DD3" w:rsidRDefault="006C347F" w:rsidP="006C347F">
      <w:pPr>
        <w:pStyle w:val="Prrafodelista"/>
        <w:widowControl w:val="0"/>
        <w:numPr>
          <w:ilvl w:val="0"/>
          <w:numId w:val="5"/>
        </w:numPr>
        <w:suppressAutoHyphens w:val="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EXPERIENCIA PROFESIONAL: (MÁXIMO 25 PUNTOS).</w:t>
      </w:r>
    </w:p>
    <w:p w14:paraId="712D6694" w14:textId="77777777" w:rsidR="006C347F" w:rsidRPr="004C5E56" w:rsidRDefault="006C347F" w:rsidP="006C347F">
      <w:pPr>
        <w:pStyle w:val="NormalWe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240" w:beforeAutospacing="0" w:after="0" w:afterAutospacing="0"/>
        <w:jc w:val="both"/>
        <w:textAlignment w:val="baseline"/>
        <w:rPr>
          <w:rFonts w:ascii="NewsGotT" w:eastAsia="Calibri" w:hAnsi="NewsGotT" w:cs="CIDFont+F2"/>
          <w:lang w:eastAsia="en-US"/>
        </w:rPr>
      </w:pPr>
      <w:r w:rsidRPr="004C5E56">
        <w:rPr>
          <w:rFonts w:ascii="NewsGotT" w:eastAsia="Calibri" w:hAnsi="NewsGotT" w:cs="CIDFont+F2"/>
          <w:lang w:eastAsia="en-US"/>
        </w:rPr>
        <w:t>Experiencia en implantación de soluciones de Virtualización de Puestos de Trabajo: hasta 10 puntos.</w:t>
      </w:r>
    </w:p>
    <w:p w14:paraId="75C5299C" w14:textId="77777777" w:rsidR="006C347F" w:rsidRPr="004C5E56" w:rsidRDefault="006C347F" w:rsidP="006C347F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4C5E56">
        <w:rPr>
          <w:rFonts w:ascii="NewsGotT" w:hAnsi="NewsGotT" w:cs="CIDFont+F2"/>
          <w:sz w:val="24"/>
          <w:szCs w:val="24"/>
        </w:rPr>
        <w:t>Entre 36 y 60 meses de experiencia: 3 puntos no acumulables con los siguientes criterios.</w:t>
      </w:r>
    </w:p>
    <w:p w14:paraId="27DA2A9A" w14:textId="77777777" w:rsidR="006C347F" w:rsidRPr="004C5E56" w:rsidRDefault="006C347F" w:rsidP="006C347F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4C5E56">
        <w:rPr>
          <w:rFonts w:ascii="NewsGotT" w:hAnsi="NewsGotT" w:cs="CIDFont+F2"/>
          <w:sz w:val="24"/>
          <w:szCs w:val="24"/>
        </w:rPr>
        <w:t>Entre 60 y 96 meses de experiencia: 5 puntos no acumulables con el anterior y siguientes criterios.</w:t>
      </w:r>
    </w:p>
    <w:p w14:paraId="77A12331" w14:textId="77777777" w:rsidR="006C347F" w:rsidRPr="004C5E56" w:rsidRDefault="006C347F" w:rsidP="006C347F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4C5E56">
        <w:rPr>
          <w:rFonts w:ascii="NewsGotT" w:hAnsi="NewsGotT" w:cs="CIDFont+F2"/>
          <w:sz w:val="24"/>
          <w:szCs w:val="24"/>
        </w:rPr>
        <w:t>Más de 96 meses de experiencia: 10 puntos no acumulables con los anteriores y siguientes criterios.</w:t>
      </w:r>
    </w:p>
    <w:p w14:paraId="7BD0196A" w14:textId="77777777" w:rsidR="006C347F" w:rsidRPr="004C5E56" w:rsidRDefault="006C347F" w:rsidP="006C347F">
      <w:pPr>
        <w:pStyle w:val="Prrafodelista"/>
        <w:autoSpaceDE w:val="0"/>
        <w:autoSpaceDN w:val="0"/>
        <w:adjustRightInd w:val="0"/>
        <w:ind w:left="1428"/>
        <w:jc w:val="both"/>
        <w:rPr>
          <w:rFonts w:ascii="NewsGotT" w:hAnsi="NewsGotT" w:cs="CIDFont+F2"/>
          <w:color w:val="2F5496"/>
          <w:sz w:val="24"/>
          <w:szCs w:val="24"/>
        </w:rPr>
      </w:pPr>
    </w:p>
    <w:p w14:paraId="796BF935" w14:textId="77777777" w:rsidR="006C347F" w:rsidRPr="004C5E56" w:rsidRDefault="006C347F" w:rsidP="006C347F">
      <w:pPr>
        <w:pStyle w:val="Prrafodelista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color w:val="2F5496"/>
          <w:sz w:val="24"/>
          <w:szCs w:val="24"/>
        </w:rPr>
      </w:pPr>
      <w:r w:rsidRPr="004C5E56">
        <w:rPr>
          <w:rFonts w:ascii="NewsGotT" w:hAnsi="NewsGotT" w:cs="CIDFont+F2"/>
          <w:sz w:val="24"/>
          <w:szCs w:val="24"/>
        </w:rPr>
        <w:t>Experiencia en el despliegue de maquetas y soluciones software en el puesto de trabajo: hasta 10 puntos</w:t>
      </w:r>
      <w:r w:rsidRPr="004C5E56">
        <w:rPr>
          <w:rFonts w:ascii="NewsGotT" w:hAnsi="NewsGotT" w:cs="CIDFont+F2"/>
          <w:color w:val="2F5496"/>
          <w:sz w:val="24"/>
          <w:szCs w:val="24"/>
        </w:rPr>
        <w:t xml:space="preserve">. </w:t>
      </w:r>
    </w:p>
    <w:p w14:paraId="3E445047" w14:textId="77777777" w:rsidR="006C347F" w:rsidRPr="004C5E56" w:rsidRDefault="006C347F" w:rsidP="006C347F">
      <w:pPr>
        <w:pStyle w:val="Prrafodelista"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4C5E56">
        <w:rPr>
          <w:rFonts w:ascii="NewsGotT" w:hAnsi="NewsGotT" w:cs="CIDFont+F2"/>
          <w:sz w:val="24"/>
          <w:szCs w:val="24"/>
        </w:rPr>
        <w:t>Entre 36 y 60 meses de experiencia: 3 puntos no acumulables con los dos siguientes criterios.</w:t>
      </w:r>
    </w:p>
    <w:p w14:paraId="5DC88E88" w14:textId="77777777" w:rsidR="006C347F" w:rsidRPr="004C5E56" w:rsidRDefault="006C347F" w:rsidP="006C347F">
      <w:pPr>
        <w:pStyle w:val="Prrafodelista"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4C5E56">
        <w:rPr>
          <w:rFonts w:ascii="NewsGotT" w:hAnsi="NewsGotT" w:cs="CIDFont+F2"/>
          <w:sz w:val="24"/>
          <w:szCs w:val="24"/>
        </w:rPr>
        <w:t>Entre 60 y 96 meses de experiencia: 5 puntos no acumulables con el anterior y siguiente criterio.</w:t>
      </w:r>
    </w:p>
    <w:p w14:paraId="7210CFF8" w14:textId="77777777" w:rsidR="006C347F" w:rsidRPr="004C5E56" w:rsidRDefault="006C347F" w:rsidP="006C347F">
      <w:pPr>
        <w:pStyle w:val="Prrafodelista"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4C5E56">
        <w:rPr>
          <w:rFonts w:ascii="NewsGotT" w:hAnsi="NewsGotT" w:cs="CIDFont+F2"/>
          <w:sz w:val="24"/>
          <w:szCs w:val="24"/>
        </w:rPr>
        <w:t>Más de 96 meses de experiencia: 10 puntos no acumulables con los criterios anteriores.</w:t>
      </w:r>
    </w:p>
    <w:p w14:paraId="0A0751C3" w14:textId="77777777" w:rsidR="006C347F" w:rsidRPr="004C5E56" w:rsidRDefault="006C347F" w:rsidP="006C347F">
      <w:pPr>
        <w:autoSpaceDE w:val="0"/>
        <w:autoSpaceDN w:val="0"/>
        <w:adjustRightInd w:val="0"/>
        <w:jc w:val="both"/>
        <w:rPr>
          <w:rFonts w:ascii="NewsGotT" w:hAnsi="NewsGotT" w:cs="CIDFont+F2"/>
          <w:sz w:val="24"/>
          <w:szCs w:val="24"/>
        </w:rPr>
      </w:pPr>
    </w:p>
    <w:p w14:paraId="55D85245" w14:textId="77777777" w:rsidR="006C347F" w:rsidRPr="004C5E56" w:rsidRDefault="006C347F" w:rsidP="006C347F">
      <w:pPr>
        <w:pStyle w:val="Prrafodelista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4C5E56">
        <w:rPr>
          <w:rFonts w:ascii="NewsGotT" w:hAnsi="NewsGotT" w:cs="CIDFont+F2"/>
          <w:sz w:val="24"/>
          <w:szCs w:val="24"/>
        </w:rPr>
        <w:t>Participación en proyectos de soporte TIC al puesto de trabajo en parques microinformáticos de más de 500 puestos: hasta 5 puntos.</w:t>
      </w:r>
    </w:p>
    <w:p w14:paraId="66D91641" w14:textId="77777777" w:rsidR="006C347F" w:rsidRPr="0086400C" w:rsidRDefault="006C347F" w:rsidP="006C347F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86400C">
        <w:rPr>
          <w:rFonts w:ascii="NewsGotT" w:hAnsi="NewsGotT" w:cs="CIDFont+F2"/>
          <w:sz w:val="24"/>
          <w:szCs w:val="24"/>
        </w:rPr>
        <w:t>Entre 1</w:t>
      </w:r>
      <w:r>
        <w:rPr>
          <w:rFonts w:ascii="NewsGotT" w:hAnsi="NewsGotT" w:cs="CIDFont+F2"/>
          <w:sz w:val="24"/>
          <w:szCs w:val="24"/>
        </w:rPr>
        <w:t>2</w:t>
      </w:r>
      <w:r w:rsidRPr="0086400C">
        <w:rPr>
          <w:rFonts w:ascii="NewsGotT" w:hAnsi="NewsGotT" w:cs="CIDFont+F2"/>
          <w:sz w:val="24"/>
          <w:szCs w:val="24"/>
        </w:rPr>
        <w:t xml:space="preserve"> y </w:t>
      </w:r>
      <w:r>
        <w:rPr>
          <w:rFonts w:ascii="NewsGotT" w:hAnsi="NewsGotT" w:cs="CIDFont+F2"/>
          <w:sz w:val="24"/>
          <w:szCs w:val="24"/>
        </w:rPr>
        <w:t>36</w:t>
      </w:r>
      <w:r w:rsidRPr="0086400C">
        <w:rPr>
          <w:rFonts w:ascii="NewsGotT" w:hAnsi="NewsGotT" w:cs="CIDFont+F2"/>
          <w:sz w:val="24"/>
          <w:szCs w:val="24"/>
        </w:rPr>
        <w:t xml:space="preserve"> </w:t>
      </w:r>
      <w:r>
        <w:rPr>
          <w:rFonts w:ascii="NewsGotT" w:hAnsi="NewsGotT" w:cs="CIDFont+F2"/>
          <w:sz w:val="24"/>
          <w:szCs w:val="24"/>
        </w:rPr>
        <w:t>meses</w:t>
      </w:r>
      <w:r w:rsidRPr="0086400C">
        <w:rPr>
          <w:rFonts w:ascii="NewsGotT" w:hAnsi="NewsGotT" w:cs="CIDFont+F2"/>
          <w:sz w:val="24"/>
          <w:szCs w:val="24"/>
        </w:rPr>
        <w:t xml:space="preserve"> de experiencia: </w:t>
      </w:r>
      <w:r>
        <w:rPr>
          <w:rFonts w:ascii="NewsGotT" w:hAnsi="NewsGotT" w:cs="CIDFont+F2"/>
          <w:sz w:val="24"/>
          <w:szCs w:val="24"/>
        </w:rPr>
        <w:t>1</w:t>
      </w:r>
      <w:r w:rsidRPr="0086400C">
        <w:rPr>
          <w:rFonts w:ascii="NewsGotT" w:hAnsi="NewsGotT" w:cs="CIDFont+F2"/>
          <w:sz w:val="24"/>
          <w:szCs w:val="24"/>
        </w:rPr>
        <w:t xml:space="preserve"> punto no acumulable con los dos siguientes criterios.</w:t>
      </w:r>
    </w:p>
    <w:p w14:paraId="313798C0" w14:textId="77777777" w:rsidR="006C347F" w:rsidRPr="0086400C" w:rsidRDefault="006C347F" w:rsidP="006C347F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86400C">
        <w:rPr>
          <w:rFonts w:ascii="NewsGotT" w:hAnsi="NewsGotT" w:cs="CIDFont+F2"/>
          <w:sz w:val="24"/>
          <w:szCs w:val="24"/>
        </w:rPr>
        <w:t xml:space="preserve">Entre </w:t>
      </w:r>
      <w:r>
        <w:rPr>
          <w:rFonts w:ascii="NewsGotT" w:hAnsi="NewsGotT" w:cs="CIDFont+F2"/>
          <w:sz w:val="24"/>
          <w:szCs w:val="24"/>
        </w:rPr>
        <w:t>36</w:t>
      </w:r>
      <w:r w:rsidRPr="0086400C">
        <w:rPr>
          <w:rFonts w:ascii="NewsGotT" w:hAnsi="NewsGotT" w:cs="CIDFont+F2"/>
          <w:sz w:val="24"/>
          <w:szCs w:val="24"/>
        </w:rPr>
        <w:t xml:space="preserve"> y </w:t>
      </w:r>
      <w:r>
        <w:rPr>
          <w:rFonts w:ascii="NewsGotT" w:hAnsi="NewsGotT" w:cs="CIDFont+F2"/>
          <w:sz w:val="24"/>
          <w:szCs w:val="24"/>
        </w:rPr>
        <w:t>60</w:t>
      </w:r>
      <w:r w:rsidRPr="0086400C">
        <w:rPr>
          <w:rFonts w:ascii="NewsGotT" w:hAnsi="NewsGotT" w:cs="CIDFont+F2"/>
          <w:sz w:val="24"/>
          <w:szCs w:val="24"/>
        </w:rPr>
        <w:t xml:space="preserve"> </w:t>
      </w:r>
      <w:r>
        <w:rPr>
          <w:rFonts w:ascii="NewsGotT" w:hAnsi="NewsGotT" w:cs="CIDFont+F2"/>
          <w:sz w:val="24"/>
          <w:szCs w:val="24"/>
        </w:rPr>
        <w:t>meses</w:t>
      </w:r>
      <w:r w:rsidRPr="0086400C">
        <w:rPr>
          <w:rFonts w:ascii="NewsGotT" w:hAnsi="NewsGotT" w:cs="CIDFont+F2"/>
          <w:sz w:val="24"/>
          <w:szCs w:val="24"/>
        </w:rPr>
        <w:t xml:space="preserve"> de experiencia: </w:t>
      </w:r>
      <w:r>
        <w:rPr>
          <w:rFonts w:ascii="NewsGotT" w:hAnsi="NewsGotT" w:cs="CIDFont+F2"/>
          <w:sz w:val="24"/>
          <w:szCs w:val="24"/>
        </w:rPr>
        <w:t>3</w:t>
      </w:r>
      <w:r w:rsidRPr="0086400C">
        <w:rPr>
          <w:rFonts w:ascii="NewsGotT" w:hAnsi="NewsGotT" w:cs="CIDFont+F2"/>
          <w:sz w:val="24"/>
          <w:szCs w:val="24"/>
        </w:rPr>
        <w:t xml:space="preserve"> </w:t>
      </w:r>
      <w:r w:rsidRPr="007F4D9B">
        <w:rPr>
          <w:rFonts w:ascii="NewsGotT" w:hAnsi="NewsGotT" w:cs="CIDFont+F2"/>
          <w:sz w:val="24"/>
          <w:szCs w:val="24"/>
        </w:rPr>
        <w:t>puntos no acumulables</w:t>
      </w:r>
      <w:r w:rsidRPr="0086400C">
        <w:rPr>
          <w:rFonts w:ascii="NewsGotT" w:hAnsi="NewsGotT" w:cs="CIDFont+F2"/>
          <w:sz w:val="24"/>
          <w:szCs w:val="24"/>
        </w:rPr>
        <w:t xml:space="preserve"> con el anterior y siguiente criterio.</w:t>
      </w:r>
    </w:p>
    <w:p w14:paraId="3CEBCF1F" w14:textId="77777777" w:rsidR="006C347F" w:rsidRPr="0086400C" w:rsidRDefault="006C347F" w:rsidP="006C347F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86400C">
        <w:rPr>
          <w:rFonts w:ascii="NewsGotT" w:hAnsi="NewsGotT" w:cs="CIDFont+F2"/>
          <w:sz w:val="24"/>
          <w:szCs w:val="24"/>
        </w:rPr>
        <w:t xml:space="preserve">Más de </w:t>
      </w:r>
      <w:r>
        <w:rPr>
          <w:rFonts w:ascii="NewsGotT" w:hAnsi="NewsGotT" w:cs="CIDFont+F2"/>
          <w:sz w:val="24"/>
          <w:szCs w:val="24"/>
        </w:rPr>
        <w:t>60</w:t>
      </w:r>
      <w:r w:rsidRPr="0086400C">
        <w:rPr>
          <w:rFonts w:ascii="NewsGotT" w:hAnsi="NewsGotT" w:cs="CIDFont+F2"/>
          <w:sz w:val="24"/>
          <w:szCs w:val="24"/>
        </w:rPr>
        <w:t xml:space="preserve"> </w:t>
      </w:r>
      <w:r>
        <w:rPr>
          <w:rFonts w:ascii="NewsGotT" w:hAnsi="NewsGotT" w:cs="CIDFont+F2"/>
          <w:sz w:val="24"/>
          <w:szCs w:val="24"/>
        </w:rPr>
        <w:t>meses</w:t>
      </w:r>
      <w:r w:rsidRPr="0086400C">
        <w:rPr>
          <w:rFonts w:ascii="NewsGotT" w:hAnsi="NewsGotT" w:cs="CIDFont+F2"/>
          <w:sz w:val="24"/>
          <w:szCs w:val="24"/>
        </w:rPr>
        <w:t xml:space="preserve"> de experiencia: </w:t>
      </w:r>
      <w:r>
        <w:rPr>
          <w:rFonts w:ascii="NewsGotT" w:hAnsi="NewsGotT" w:cs="CIDFont+F2"/>
          <w:sz w:val="24"/>
          <w:szCs w:val="24"/>
        </w:rPr>
        <w:t>5</w:t>
      </w:r>
      <w:r w:rsidRPr="0086400C">
        <w:rPr>
          <w:rFonts w:ascii="NewsGotT" w:hAnsi="NewsGotT" w:cs="CIDFont+F2"/>
          <w:sz w:val="24"/>
          <w:szCs w:val="24"/>
        </w:rPr>
        <w:t xml:space="preserve"> </w:t>
      </w:r>
      <w:r w:rsidRPr="007F4D9B">
        <w:rPr>
          <w:rFonts w:ascii="NewsGotT" w:hAnsi="NewsGotT" w:cs="CIDFont+F2"/>
          <w:sz w:val="24"/>
          <w:szCs w:val="24"/>
        </w:rPr>
        <w:t>puntos no acumulables</w:t>
      </w:r>
      <w:r w:rsidRPr="0086400C">
        <w:rPr>
          <w:rFonts w:ascii="NewsGotT" w:hAnsi="NewsGotT" w:cs="CIDFont+F2"/>
          <w:sz w:val="24"/>
          <w:szCs w:val="24"/>
        </w:rPr>
        <w:t xml:space="preserve"> con los criterios anteriores.</w:t>
      </w:r>
    </w:p>
    <w:p w14:paraId="3D75BC24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tbl>
      <w:tblPr>
        <w:tblW w:w="3858" w:type="pct"/>
        <w:jc w:val="center"/>
        <w:tblLook w:val="0000" w:firstRow="0" w:lastRow="0" w:firstColumn="0" w:lastColumn="0" w:noHBand="0" w:noVBand="0"/>
      </w:tblPr>
      <w:tblGrid>
        <w:gridCol w:w="1138"/>
        <w:gridCol w:w="1184"/>
        <w:gridCol w:w="1140"/>
        <w:gridCol w:w="1140"/>
        <w:gridCol w:w="994"/>
        <w:gridCol w:w="1505"/>
        <w:gridCol w:w="1615"/>
      </w:tblGrid>
      <w:tr w:rsidR="006C347F" w14:paraId="7AF08905" w14:textId="77777777" w:rsidTr="00043C45">
        <w:trPr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8FC9" w14:textId="77777777" w:rsidR="006C347F" w:rsidRDefault="006C347F" w:rsidP="00043C45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17FC02A4" w14:textId="77777777" w:rsidR="006C347F" w:rsidRDefault="006C347F" w:rsidP="00043C45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PUESTO DE TRABAJO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E0148" w14:textId="77777777" w:rsidR="006C347F" w:rsidRDefault="006C347F" w:rsidP="00043C45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6083E75E" w14:textId="77777777" w:rsidR="006C347F" w:rsidRDefault="006C347F" w:rsidP="00043C45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ENTIDAD, EMPRESA O PERIODO POR</w:t>
            </w:r>
          </w:p>
          <w:p w14:paraId="3F4FF48A" w14:textId="77777777" w:rsidR="006C347F" w:rsidRDefault="006C347F" w:rsidP="00043C4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CUENTA PROPIA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5217B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37C2533C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34FFFFD6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INICIO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82D1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00D5701C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173A9008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FIN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3CAD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69889FE9" w14:textId="77777777" w:rsidR="006C347F" w:rsidRDefault="006C347F" w:rsidP="00043C4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TOTAL</w:t>
            </w:r>
          </w:p>
          <w:p w14:paraId="396B94BF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(meses)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3AD3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0E7BAFE2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CONTRATO A TIEMPO PARCIAL / PORCENTAJE DE JORNADA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3510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275B76FD" w14:textId="77777777" w:rsidR="006C347F" w:rsidRDefault="006C347F" w:rsidP="00043C4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6C347F" w14:paraId="244087CD" w14:textId="77777777" w:rsidTr="00043C45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7F19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9CCB4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F0183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DC8C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DE85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713B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__%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3A0E7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6C347F" w14:paraId="3C7552E7" w14:textId="77777777" w:rsidTr="00043C45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7AB2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DD37C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70733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107C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40B0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5909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717C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6C347F" w14:paraId="0DC301DD" w14:textId="77777777" w:rsidTr="00043C45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2BE0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226E9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BA046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58EC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381E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A8CB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9620B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6C347F" w14:paraId="24D154B5" w14:textId="77777777" w:rsidTr="00043C45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21CD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C76E2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9ABE5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4A54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6610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3CB8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22E92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6C347F" w14:paraId="05146627" w14:textId="77777777" w:rsidTr="00043C45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6A0A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FC3A6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16BC1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AAA5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6C8F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8404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44DAB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6C347F" w14:paraId="620AB1D0" w14:textId="77777777" w:rsidTr="00043C45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8F27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3B2B8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C17E1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072C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2DAE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2814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6620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6C347F" w14:paraId="60D9D952" w14:textId="77777777" w:rsidTr="00043C45">
        <w:trPr>
          <w:trHeight w:val="340"/>
          <w:jc w:val="center"/>
        </w:trPr>
        <w:tc>
          <w:tcPr>
            <w:tcW w:w="9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70BF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636B6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000000"/>
              <w:bottom w:val="single" w:sz="4" w:space="0" w:color="000000"/>
            </w:tcBorders>
          </w:tcPr>
          <w:p w14:paraId="531DD076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31E2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7DF8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8F40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6358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6C347F" w14:paraId="002EB686" w14:textId="77777777" w:rsidTr="00043C45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FB07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50605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4DCCA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E54F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DCD2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24F4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9751E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6C347F" w14:paraId="3B12757F" w14:textId="77777777" w:rsidTr="00043C45">
        <w:trPr>
          <w:trHeight w:val="340"/>
          <w:jc w:val="center"/>
        </w:trPr>
        <w:tc>
          <w:tcPr>
            <w:tcW w:w="9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F61E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AA2A9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000000"/>
              <w:bottom w:val="single" w:sz="4" w:space="0" w:color="000000"/>
            </w:tcBorders>
          </w:tcPr>
          <w:p w14:paraId="35DEF361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9CBD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E9F5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3A09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369E7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6C347F" w14:paraId="44DB8027" w14:textId="77777777" w:rsidTr="00043C45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53EA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A1C7C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3B125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81B9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99A1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A668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B35B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</w:tbl>
    <w:p w14:paraId="33D026B2" w14:textId="77777777" w:rsidR="006C347F" w:rsidRDefault="006C347F" w:rsidP="006C347F">
      <w:pPr>
        <w:ind w:left="708"/>
        <w:jc w:val="both"/>
        <w:rPr>
          <w:rFonts w:ascii="NewsGotT" w:hAnsi="NewsGotT"/>
          <w:sz w:val="24"/>
          <w:szCs w:val="24"/>
        </w:rPr>
      </w:pPr>
    </w:p>
    <w:p w14:paraId="53693BED" w14:textId="77777777" w:rsidR="006C347F" w:rsidRDefault="006C347F" w:rsidP="006C347F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 xml:space="preserve">AUTO-BAREMACIÓN ____ MESES </w:t>
      </w:r>
      <w:r w:rsidRPr="006C38BD">
        <w:rPr>
          <w:rFonts w:ascii="NewsGotT" w:hAnsi="NewsGotT" w:cs="NewsGotT"/>
          <w:b/>
          <w:bCs/>
          <w:sz w:val="24"/>
          <w:szCs w:val="24"/>
        </w:rPr>
        <w:t>VIRTUALIZACIÓN DE PUESTOS</w:t>
      </w:r>
      <w:r>
        <w:rPr>
          <w:rFonts w:ascii="NewsGotT" w:hAnsi="NewsGotT" w:cs="NewsGotT"/>
          <w:b/>
          <w:bCs/>
          <w:sz w:val="24"/>
          <w:szCs w:val="24"/>
        </w:rPr>
        <w:t xml:space="preserve"> DE TRABAJO x</w:t>
      </w:r>
      <w:r w:rsidRPr="006C38BD">
        <w:rPr>
          <w:rFonts w:ascii="NewsGotT" w:hAnsi="NewsGotT" w:cs="NewsGotT"/>
          <w:b/>
          <w:bCs/>
          <w:sz w:val="24"/>
          <w:szCs w:val="24"/>
        </w:rPr>
        <w:t xml:space="preserve"> </w:t>
      </w:r>
      <w:r>
        <w:rPr>
          <w:rFonts w:ascii="NewsGotT" w:hAnsi="NewsGotT" w:cs="NewsGotT"/>
          <w:b/>
          <w:bCs/>
          <w:sz w:val="24"/>
          <w:szCs w:val="24"/>
        </w:rPr>
        <w:t xml:space="preserve">(3/5/10)= _________________ (solo con 2 decimales) </w:t>
      </w:r>
    </w:p>
    <w:p w14:paraId="072CD4F5" w14:textId="77777777" w:rsidR="006C347F" w:rsidRDefault="006C347F" w:rsidP="006C347F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AUTO-BAREMACIÓN ____ MESES DESPLIEGUE DE MAQUETAS Y SOLUCIONES SOFTWARE EN PUESTO DE TRABAJO x (3/5/10)= _________________ (solo con 2 decimales)</w:t>
      </w:r>
    </w:p>
    <w:p w14:paraId="5DF27705" w14:textId="77777777" w:rsidR="006C347F" w:rsidRDefault="006C347F" w:rsidP="006C347F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AUTO-BASREMACIÓN ____MESES PROYECTOS DE SOPORTE TIC x (1/3/5)=____________________ (solo con 2 decimales)</w:t>
      </w:r>
    </w:p>
    <w:p w14:paraId="39CCE79D" w14:textId="77777777" w:rsidR="006C347F" w:rsidRDefault="006C347F" w:rsidP="006C347F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25 PUNTOS)</w:t>
      </w:r>
    </w:p>
    <w:p w14:paraId="04DE41FD" w14:textId="77777777" w:rsidR="006C347F" w:rsidRDefault="006C347F" w:rsidP="006C347F">
      <w:pPr>
        <w:ind w:left="708"/>
        <w:jc w:val="both"/>
        <w:rPr>
          <w:rFonts w:ascii="NewsGotT" w:hAnsi="NewsGotT"/>
          <w:sz w:val="24"/>
          <w:szCs w:val="24"/>
        </w:rPr>
      </w:pPr>
    </w:p>
    <w:p w14:paraId="5D96331E" w14:textId="77777777" w:rsidR="006C347F" w:rsidRPr="006F0972" w:rsidRDefault="006C347F" w:rsidP="006C347F">
      <w:pPr>
        <w:pStyle w:val="Prrafodelista"/>
        <w:widowControl w:val="0"/>
        <w:numPr>
          <w:ilvl w:val="0"/>
          <w:numId w:val="5"/>
        </w:numPr>
        <w:suppressAutoHyphens w:val="0"/>
        <w:spacing w:after="16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OTROS MÉRITOS: (MÁXIMO 25 PUNTOS).</w:t>
      </w:r>
    </w:p>
    <w:p w14:paraId="6633E62E" w14:textId="77777777" w:rsidR="006C347F" w:rsidRPr="0000112E" w:rsidRDefault="006C347F" w:rsidP="006C347F">
      <w:pPr>
        <w:pStyle w:val="NormalWeb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1080"/>
        <w:jc w:val="both"/>
        <w:textAlignment w:val="baseline"/>
        <w:rPr>
          <w:rFonts w:ascii="NewsGotT" w:eastAsia="Calibri" w:hAnsi="NewsGotT" w:cs="CIDFont+F2"/>
          <w:lang w:eastAsia="en-US"/>
        </w:rPr>
      </w:pPr>
      <w:r w:rsidRPr="0000112E">
        <w:rPr>
          <w:rFonts w:ascii="NewsGotT" w:eastAsia="Calibri" w:hAnsi="NewsGotT" w:cs="CIDFont+F2"/>
          <w:lang w:eastAsia="en-US"/>
        </w:rPr>
        <w:t xml:space="preserve">Infraestructura de Tecnología de la Información (hasta 2 puntos no acumulables): </w:t>
      </w:r>
    </w:p>
    <w:p w14:paraId="70125C35" w14:textId="77777777" w:rsidR="006C347F" w:rsidRPr="0000112E" w:rsidRDefault="006C347F" w:rsidP="006C347F">
      <w:pPr>
        <w:pStyle w:val="NormalWeb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1440"/>
        <w:jc w:val="both"/>
        <w:textAlignment w:val="baseline"/>
        <w:rPr>
          <w:rFonts w:ascii="NewsGotT" w:eastAsia="Calibri" w:hAnsi="NewsGotT" w:cs="CIDFont+F2"/>
          <w:lang w:eastAsia="en-US"/>
        </w:rPr>
      </w:pPr>
      <w:r w:rsidRPr="0000112E">
        <w:rPr>
          <w:rFonts w:ascii="NewsGotT" w:hAnsi="NewsGotT" w:cs="CIDFont+F2"/>
        </w:rPr>
        <w:t xml:space="preserve">ITIL </w:t>
      </w:r>
      <w:proofErr w:type="spellStart"/>
      <w:r w:rsidRPr="0000112E">
        <w:rPr>
          <w:rFonts w:ascii="NewsGotT" w:hAnsi="NewsGotT" w:cs="CIDFont+F2"/>
        </w:rPr>
        <w:t>Foundation</w:t>
      </w:r>
      <w:proofErr w:type="spellEnd"/>
      <w:r w:rsidRPr="0000112E">
        <w:rPr>
          <w:rFonts w:ascii="NewsGotT" w:eastAsia="Calibri" w:hAnsi="NewsGotT" w:cs="CIDFont+F2"/>
          <w:lang w:eastAsia="en-US"/>
        </w:rPr>
        <w:t xml:space="preserve">/ITIL </w:t>
      </w:r>
      <w:proofErr w:type="spellStart"/>
      <w:r w:rsidRPr="0000112E">
        <w:rPr>
          <w:rFonts w:ascii="NewsGotT" w:eastAsia="Calibri" w:hAnsi="NewsGotT" w:cs="CIDFont+F2"/>
          <w:lang w:eastAsia="en-US"/>
        </w:rPr>
        <w:t>Managing</w:t>
      </w:r>
      <w:proofErr w:type="spellEnd"/>
      <w:r w:rsidRPr="0000112E">
        <w:rPr>
          <w:rFonts w:ascii="NewsGotT" w:eastAsia="Calibri" w:hAnsi="NewsGotT" w:cs="CIDFont+F2"/>
          <w:lang w:eastAsia="en-US"/>
        </w:rPr>
        <w:t xml:space="preserve"> Professional: hasta 1 punto si presenta algún curso/certificación.</w:t>
      </w:r>
    </w:p>
    <w:p w14:paraId="0B6853DE" w14:textId="77777777" w:rsidR="006C347F" w:rsidRPr="0000112E" w:rsidRDefault="006C347F" w:rsidP="006C347F">
      <w:pPr>
        <w:pStyle w:val="NormalWeb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1440"/>
        <w:jc w:val="both"/>
        <w:textAlignment w:val="baseline"/>
        <w:rPr>
          <w:rFonts w:ascii="NewsGotT" w:eastAsia="Calibri" w:hAnsi="NewsGotT" w:cs="CIDFont+F2"/>
          <w:lang w:eastAsia="en-US"/>
        </w:rPr>
      </w:pPr>
      <w:r w:rsidRPr="0000112E">
        <w:rPr>
          <w:rFonts w:ascii="NewsGotT" w:hAnsi="NewsGotT" w:cs="CIDFont+F2"/>
        </w:rPr>
        <w:t xml:space="preserve">ITIL </w:t>
      </w:r>
      <w:proofErr w:type="spellStart"/>
      <w:r w:rsidRPr="0000112E">
        <w:rPr>
          <w:rFonts w:ascii="NewsGotT" w:hAnsi="NewsGotT" w:cs="CIDFont+F2"/>
        </w:rPr>
        <w:t>Strategic</w:t>
      </w:r>
      <w:proofErr w:type="spellEnd"/>
      <w:r w:rsidRPr="0000112E">
        <w:rPr>
          <w:rFonts w:ascii="NewsGotT" w:hAnsi="NewsGotT" w:cs="CIDFont+F2"/>
        </w:rPr>
        <w:t xml:space="preserve"> </w:t>
      </w:r>
      <w:proofErr w:type="spellStart"/>
      <w:r w:rsidRPr="0000112E">
        <w:rPr>
          <w:rFonts w:ascii="NewsGotT" w:hAnsi="NewsGotT" w:cs="CIDFont+F2"/>
        </w:rPr>
        <w:t>leadear</w:t>
      </w:r>
      <w:proofErr w:type="spellEnd"/>
      <w:r w:rsidRPr="0000112E">
        <w:rPr>
          <w:rFonts w:ascii="NewsGotT" w:eastAsia="Calibri" w:hAnsi="NewsGotT" w:cs="CIDFont+F2"/>
          <w:lang w:eastAsia="en-US"/>
        </w:rPr>
        <w:t>/ITIL Master: hasta 2 puntos si presenta algún curso/certificación.</w:t>
      </w:r>
    </w:p>
    <w:p w14:paraId="3C6633CE" w14:textId="77777777" w:rsidR="006C347F" w:rsidRPr="0000112E" w:rsidRDefault="006C347F" w:rsidP="006C347F">
      <w:pPr>
        <w:pStyle w:val="NormalWeb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1080"/>
        <w:jc w:val="both"/>
        <w:textAlignment w:val="baseline"/>
        <w:rPr>
          <w:rFonts w:ascii="NewsGotT" w:eastAsia="Calibri" w:hAnsi="NewsGotT" w:cs="CIDFont+F2"/>
          <w:lang w:eastAsia="en-US"/>
        </w:rPr>
      </w:pPr>
      <w:r w:rsidRPr="0000112E">
        <w:rPr>
          <w:rFonts w:ascii="NewsGotT" w:eastAsia="Calibri" w:hAnsi="NewsGotT" w:cs="CIDFont+F2"/>
          <w:lang w:eastAsia="en-US"/>
        </w:rPr>
        <w:t>Diseño y Administración de Windows Server/Sistemas LDAP para la gestión de políticas y perfiles de usuarios: hasta 5 puntos.</w:t>
      </w:r>
    </w:p>
    <w:p w14:paraId="37DE3C9B" w14:textId="77777777" w:rsidR="006C347F" w:rsidRPr="0000112E" w:rsidRDefault="006C347F" w:rsidP="006C347F">
      <w:pPr>
        <w:pStyle w:val="NormalWeb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1080"/>
        <w:jc w:val="both"/>
        <w:textAlignment w:val="baseline"/>
        <w:rPr>
          <w:rFonts w:ascii="NewsGotT" w:eastAsia="Calibri" w:hAnsi="NewsGotT" w:cs="CIDFont+F2"/>
          <w:lang w:eastAsia="en-US"/>
        </w:rPr>
      </w:pPr>
      <w:r w:rsidRPr="0000112E">
        <w:rPr>
          <w:rFonts w:ascii="NewsGotT" w:hAnsi="NewsGotT" w:cs="CIDFont+F2"/>
        </w:rPr>
        <w:t>Tecnología de virtualización (Microsoft, VMware, Citrix, etc.): hasta 5 puntos</w:t>
      </w:r>
      <w:r w:rsidRPr="0000112E">
        <w:rPr>
          <w:rFonts w:ascii="NewsGotT" w:eastAsia="Calibri" w:hAnsi="NewsGotT" w:cs="CIDFont+F2"/>
          <w:lang w:eastAsia="en-US"/>
        </w:rPr>
        <w:t>.</w:t>
      </w:r>
    </w:p>
    <w:p w14:paraId="63C7C6D2" w14:textId="77777777" w:rsidR="006C347F" w:rsidRPr="0000112E" w:rsidRDefault="006C347F" w:rsidP="006C347F">
      <w:pPr>
        <w:pStyle w:val="NormalWeb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1080"/>
        <w:jc w:val="both"/>
        <w:textAlignment w:val="baseline"/>
        <w:rPr>
          <w:rFonts w:ascii="NewsGotT" w:eastAsia="Calibri" w:hAnsi="NewsGotT" w:cs="CIDFont+F2"/>
          <w:lang w:eastAsia="en-US"/>
        </w:rPr>
      </w:pPr>
      <w:r w:rsidRPr="0000112E">
        <w:rPr>
          <w:rFonts w:ascii="NewsGotT" w:eastAsia="Calibri" w:hAnsi="NewsGotT" w:cs="CIDFont+F2"/>
          <w:lang w:eastAsia="en-US"/>
        </w:rPr>
        <w:t>Formación específica en Seguridad en la Nube (CCSK): hasta 3 puntos.</w:t>
      </w:r>
    </w:p>
    <w:p w14:paraId="02234F31" w14:textId="77777777" w:rsidR="006C347F" w:rsidRPr="0000112E" w:rsidRDefault="006C347F" w:rsidP="006C347F">
      <w:pPr>
        <w:pStyle w:val="NormalWeb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708"/>
        <w:jc w:val="both"/>
        <w:textAlignment w:val="baseline"/>
        <w:rPr>
          <w:rFonts w:ascii="NewsGotT" w:hAnsi="NewsGotT" w:cs="CIDFont+F3"/>
          <w:color w:val="000000"/>
        </w:rPr>
      </w:pPr>
    </w:p>
    <w:p w14:paraId="1FA1C9AB" w14:textId="77777777" w:rsidR="006C347F" w:rsidRPr="0000112E" w:rsidRDefault="006C347F" w:rsidP="006C347F">
      <w:pPr>
        <w:pStyle w:val="NormalWeb"/>
        <w:shd w:val="clear" w:color="auto" w:fill="FFFFFF"/>
        <w:autoSpaceDE w:val="0"/>
        <w:autoSpaceDN w:val="0"/>
        <w:adjustRightInd w:val="0"/>
        <w:spacing w:before="0" w:beforeAutospacing="0" w:after="240" w:afterAutospacing="0"/>
        <w:ind w:left="708"/>
        <w:jc w:val="both"/>
        <w:textAlignment w:val="baseline"/>
        <w:rPr>
          <w:rFonts w:ascii="NewsGotT" w:eastAsia="Calibri" w:hAnsi="NewsGotT" w:cs="CIDFont+F2"/>
          <w:lang w:eastAsia="en-US"/>
        </w:rPr>
      </w:pPr>
      <w:r w:rsidRPr="0000112E">
        <w:rPr>
          <w:rFonts w:ascii="NewsGotT" w:hAnsi="NewsGotT" w:cs="CIDFont+F3"/>
          <w:color w:val="000000"/>
        </w:rPr>
        <w:t>Se dará 1 punto por cada 20 horas de formación hasta llegar al máximo establecido por cada criterio.</w:t>
      </w:r>
      <w:r>
        <w:rPr>
          <w:rFonts w:ascii="NewsGotT" w:hAnsi="NewsGotT" w:cs="CIDFont+F3"/>
          <w:color w:val="000000"/>
        </w:rPr>
        <w:t xml:space="preserve"> </w:t>
      </w:r>
      <w:r w:rsidRPr="002D5CDB">
        <w:rPr>
          <w:rFonts w:ascii="NewsGotT" w:hAnsi="NewsGotT" w:cs="CIDFont+F3"/>
          <w:color w:val="000000"/>
        </w:rPr>
        <w:t>En el caso que presente la certificación, se dará la máxima puntuación del criterio. Cada acción formativa acreditada sólo podrá repercutir en una de las materias arriba indicadas.</w:t>
      </w:r>
    </w:p>
    <w:tbl>
      <w:tblPr>
        <w:tblW w:w="981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182"/>
        <w:gridCol w:w="2735"/>
        <w:gridCol w:w="1921"/>
        <w:gridCol w:w="1276"/>
        <w:gridCol w:w="1701"/>
      </w:tblGrid>
      <w:tr w:rsidR="006C347F" w14:paraId="22A1D82C" w14:textId="77777777" w:rsidTr="00043C4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267D0" w14:textId="77777777" w:rsidR="006C347F" w:rsidRDefault="006C347F" w:rsidP="00043C4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DENOMINACIÓN DEL CURSO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5400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7244821A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ÁMBITO DE LA FORMACIÓN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40142F" w14:textId="77777777" w:rsidR="006C347F" w:rsidRDefault="006C347F" w:rsidP="00043C4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CENTRO QUE IMPARTE LA FORMACIÓN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28EA" w14:textId="77777777" w:rsidR="006C347F" w:rsidRDefault="006C347F" w:rsidP="00043C4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Nº </w:t>
            </w:r>
          </w:p>
          <w:p w14:paraId="23556AAF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6E9A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6C347F" w14:paraId="14923EF0" w14:textId="77777777" w:rsidTr="00043C4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EDBBD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ADA4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C22719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BE9A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EF96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6C347F" w14:paraId="0BBF6047" w14:textId="77777777" w:rsidTr="00043C4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530D0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7B2D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B81821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9F53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1E3A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6C347F" w14:paraId="7650BCB5" w14:textId="77777777" w:rsidTr="00043C4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D4907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6517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FDEB23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7800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937B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6C347F" w14:paraId="2E3A41CB" w14:textId="77777777" w:rsidTr="00043C4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462AB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F7CA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13C6AA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5021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032A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6C347F" w14:paraId="2F80224C" w14:textId="77777777" w:rsidTr="00043C4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AD2EE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A132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86BF7F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5E27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D11E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6C347F" w14:paraId="75DD5EA4" w14:textId="77777777" w:rsidTr="00043C4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09280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30FC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F11062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5B77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B23C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6C347F" w14:paraId="653E7066" w14:textId="77777777" w:rsidTr="00043C4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4B848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81FE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EDACF7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258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EFCE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6C347F" w14:paraId="4BCB03EB" w14:textId="77777777" w:rsidTr="00043C4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AEC99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6081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9A142C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B7A0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2E38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466225AA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tbl>
      <w:tblPr>
        <w:tblpPr w:leftFromText="141" w:rightFromText="141" w:vertAnchor="text" w:horzAnchor="margin" w:tblpX="250" w:tblpY="212"/>
        <w:tblW w:w="6736" w:type="dxa"/>
        <w:tblLayout w:type="fixed"/>
        <w:tblLook w:val="0000" w:firstRow="0" w:lastRow="0" w:firstColumn="0" w:lastColumn="0" w:noHBand="0" w:noVBand="0"/>
      </w:tblPr>
      <w:tblGrid>
        <w:gridCol w:w="2019"/>
        <w:gridCol w:w="2733"/>
        <w:gridCol w:w="1984"/>
      </w:tblGrid>
      <w:tr w:rsidR="006C347F" w14:paraId="65084263" w14:textId="77777777" w:rsidTr="00043C4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BB5B0" w14:textId="77777777" w:rsidR="006C347F" w:rsidRDefault="006C347F" w:rsidP="00043C45">
            <w:pPr>
              <w:spacing w:before="240"/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CERTIFICACIÓN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ECFD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INSTITUCIÓN QUE EXPIDE CERTIFICACIÓN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8DC3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6C347F" w14:paraId="5964C7FF" w14:textId="77777777" w:rsidTr="00043C4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7B3EC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240D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CCDB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6C347F" w14:paraId="0C9BDDED" w14:textId="77777777" w:rsidTr="00043C4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964B2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B916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5238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6C347F" w14:paraId="1E0769F5" w14:textId="77777777" w:rsidTr="00043C4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D8DAF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6272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6A29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6C347F" w14:paraId="1A026319" w14:textId="77777777" w:rsidTr="00043C4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8B0CA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E9DF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DFD8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6C347F" w14:paraId="7B023C34" w14:textId="77777777" w:rsidTr="00043C4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072B2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14D7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77D1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6C347F" w14:paraId="46D20AE8" w14:textId="77777777" w:rsidTr="00043C4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C8856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FF06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2A00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6C347F" w14:paraId="2F727FD6" w14:textId="77777777" w:rsidTr="00043C4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93602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A865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F0F9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6C347F" w14:paraId="674A169C" w14:textId="77777777" w:rsidTr="00043C4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F067D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C9C5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54AD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20524D7E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p w14:paraId="1073A70E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p w14:paraId="3FDC741E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p w14:paraId="075F66F0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p w14:paraId="71FCB5F7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p w14:paraId="06DDA817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p w14:paraId="00862871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p w14:paraId="35CA1F5D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p w14:paraId="262201FD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p w14:paraId="01B305A1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p w14:paraId="4BEBA63D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p w14:paraId="2A554735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p w14:paraId="24998CF4" w14:textId="77777777" w:rsidR="006C347F" w:rsidRPr="0000112E" w:rsidRDefault="006C347F" w:rsidP="006C347F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00112E">
        <w:rPr>
          <w:rFonts w:ascii="NewsGotT" w:hAnsi="NewsGotT" w:cs="CIDFont+F2"/>
          <w:sz w:val="24"/>
          <w:szCs w:val="24"/>
        </w:rPr>
        <w:t>Conocimiento en Sistemas Operativos/Herramientas Ofimáticas: hasta un máximo de 3 puntos.</w:t>
      </w:r>
    </w:p>
    <w:p w14:paraId="31C1382B" w14:textId="77777777" w:rsidR="006C347F" w:rsidRPr="0000112E" w:rsidRDefault="006C347F" w:rsidP="006C347F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00112E">
        <w:rPr>
          <w:rFonts w:ascii="NewsGotT" w:hAnsi="NewsGotT" w:cs="CIDFont+F2"/>
          <w:sz w:val="24"/>
          <w:szCs w:val="24"/>
        </w:rPr>
        <w:t xml:space="preserve">Conocimientos en tecnologías de virtualización: hasta un máximo de 3 puntos. </w:t>
      </w:r>
    </w:p>
    <w:p w14:paraId="5C94A70E" w14:textId="77777777" w:rsidR="006C347F" w:rsidRPr="0000112E" w:rsidRDefault="006C347F" w:rsidP="006C347F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00112E">
        <w:rPr>
          <w:rFonts w:ascii="NewsGotT" w:hAnsi="NewsGotT" w:cs="CIDFont+F2"/>
          <w:sz w:val="24"/>
          <w:szCs w:val="24"/>
        </w:rPr>
        <w:t xml:space="preserve">Conocimientos en herramientas de Business </w:t>
      </w:r>
      <w:proofErr w:type="spellStart"/>
      <w:r w:rsidRPr="0000112E">
        <w:rPr>
          <w:rFonts w:ascii="NewsGotT" w:hAnsi="NewsGotT" w:cs="CIDFont+F2"/>
          <w:sz w:val="24"/>
          <w:szCs w:val="24"/>
        </w:rPr>
        <w:t>Intelligence</w:t>
      </w:r>
      <w:proofErr w:type="spellEnd"/>
      <w:r w:rsidRPr="0000112E">
        <w:rPr>
          <w:rFonts w:ascii="NewsGotT" w:hAnsi="NewsGotT" w:cs="CIDFont+F2"/>
          <w:sz w:val="24"/>
          <w:szCs w:val="24"/>
        </w:rPr>
        <w:t>: hasta un máximo de 2 puntos.</w:t>
      </w:r>
    </w:p>
    <w:p w14:paraId="4DD9B155" w14:textId="77777777" w:rsidR="006C347F" w:rsidRDefault="006C347F" w:rsidP="006C347F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  <w:r w:rsidRPr="0000112E">
        <w:rPr>
          <w:rFonts w:ascii="NewsGotT" w:hAnsi="NewsGotT" w:cs="CIDFont+F2"/>
          <w:sz w:val="24"/>
          <w:szCs w:val="24"/>
        </w:rPr>
        <w:t>Conocimientos en herramientas ITSM y autogestión del puesto de trabajo: hasta un máximo de 2 puntos.</w:t>
      </w:r>
    </w:p>
    <w:p w14:paraId="3374DD46" w14:textId="77777777" w:rsidR="006C347F" w:rsidRDefault="006C347F" w:rsidP="006C347F">
      <w:pPr>
        <w:pStyle w:val="Prrafodelista"/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</w:p>
    <w:p w14:paraId="2559A6A4" w14:textId="77777777" w:rsidR="006C347F" w:rsidRPr="0000112E" w:rsidRDefault="006C347F" w:rsidP="006C347F">
      <w:pPr>
        <w:pStyle w:val="Prrafodelista"/>
        <w:suppressAutoHyphens w:val="0"/>
        <w:autoSpaceDE w:val="0"/>
        <w:autoSpaceDN w:val="0"/>
        <w:adjustRightInd w:val="0"/>
        <w:contextualSpacing/>
        <w:jc w:val="both"/>
        <w:rPr>
          <w:rFonts w:ascii="NewsGotT" w:hAnsi="NewsGotT" w:cs="CIDFont+F2"/>
          <w:sz w:val="24"/>
          <w:szCs w:val="24"/>
        </w:rPr>
      </w:pPr>
    </w:p>
    <w:p w14:paraId="7B5A9DBE" w14:textId="77777777" w:rsidR="006C347F" w:rsidRPr="006F0972" w:rsidRDefault="006C347F" w:rsidP="006C347F">
      <w:pPr>
        <w:pStyle w:val="Prrafodelista"/>
        <w:autoSpaceDE w:val="0"/>
        <w:autoSpaceDN w:val="0"/>
        <w:adjustRightInd w:val="0"/>
        <w:jc w:val="both"/>
        <w:rPr>
          <w:rFonts w:ascii="NewsGotT" w:hAnsi="NewsGotT" w:cs="CIDFont+F2"/>
          <w:sz w:val="24"/>
          <w:szCs w:val="24"/>
        </w:rPr>
      </w:pPr>
    </w:p>
    <w:tbl>
      <w:tblPr>
        <w:tblW w:w="774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779"/>
        <w:gridCol w:w="3118"/>
        <w:gridCol w:w="1843"/>
      </w:tblGrid>
      <w:tr w:rsidR="006C347F" w14:paraId="48212C85" w14:textId="77777777" w:rsidTr="00043C45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27CC1" w14:textId="77777777" w:rsidR="006C347F" w:rsidRDefault="006C347F" w:rsidP="00043C4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bookmarkStart w:id="0" w:name="_Hlk121743609"/>
            <w:r>
              <w:rPr>
                <w:rFonts w:ascii="NewsGotT" w:hAnsi="NewsGotT"/>
                <w:b/>
                <w:sz w:val="24"/>
                <w:szCs w:val="24"/>
              </w:rPr>
              <w:t>ÁMBITO DE CONOCIMIENTO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E656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04892C24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NIVEL DE CONOCIMIENTO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0BB7" w14:textId="77777777" w:rsidR="006C347F" w:rsidRDefault="006C347F" w:rsidP="00043C4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6C347F" w14:paraId="57AB6D81" w14:textId="77777777" w:rsidTr="00043C45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5B745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9A72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F315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6C347F" w14:paraId="64D96DFC" w14:textId="77777777" w:rsidTr="00043C45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4D7E3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FA20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9596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6C347F" w14:paraId="379FD9EE" w14:textId="77777777" w:rsidTr="00043C45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D5C3B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E455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3A64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6C347F" w14:paraId="17CA4EB2" w14:textId="77777777" w:rsidTr="00043C45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863DE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FE69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D5EA" w14:textId="77777777" w:rsidR="006C347F" w:rsidRDefault="006C347F" w:rsidP="00043C4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bookmarkEnd w:id="0"/>
    </w:tbl>
    <w:p w14:paraId="4739D097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p w14:paraId="1004071A" w14:textId="77777777" w:rsidR="006C347F" w:rsidRDefault="006C347F" w:rsidP="006C347F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 xml:space="preserve">AUTO-BAREMACIÓN (_____ </w:t>
      </w:r>
      <w:r w:rsidRPr="00086C12">
        <w:rPr>
          <w:rFonts w:ascii="NewsGotT" w:hAnsi="NewsGotT" w:cs="NewsGotT"/>
          <w:b/>
          <w:bCs/>
          <w:sz w:val="24"/>
          <w:szCs w:val="24"/>
        </w:rPr>
        <w:t>HORAS DE FORMACIÓN</w:t>
      </w:r>
      <w:r>
        <w:rPr>
          <w:rFonts w:ascii="NewsGotT" w:hAnsi="NewsGotT" w:cs="NewsGotT"/>
          <w:b/>
          <w:bCs/>
          <w:sz w:val="24"/>
          <w:szCs w:val="24"/>
        </w:rPr>
        <w:t xml:space="preserve"> x 1) + (_____CERTIFICACIONES x 2) + (______ CONCIMIENTOS) = ______ puntos</w:t>
      </w:r>
    </w:p>
    <w:p w14:paraId="0591268C" w14:textId="77777777" w:rsidR="006C347F" w:rsidRPr="00A5349D" w:rsidRDefault="006C347F" w:rsidP="006C347F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25 PUNTOS)</w:t>
      </w:r>
    </w:p>
    <w:p w14:paraId="2C8081E2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p w14:paraId="59037758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p w14:paraId="7506464E" w14:textId="77777777" w:rsidR="006C347F" w:rsidRDefault="006C347F" w:rsidP="006C347F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TOTAL AUTO-BAREMACIÓN (Suma 1+ 2) = ____________ puntos</w:t>
      </w:r>
    </w:p>
    <w:p w14:paraId="0CC4084A" w14:textId="77777777" w:rsidR="006C347F" w:rsidRDefault="006C347F" w:rsidP="006C347F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70 PUNTOS)</w:t>
      </w:r>
    </w:p>
    <w:p w14:paraId="577EAC5D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p w14:paraId="31A74F71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p w14:paraId="7A9F6BDA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 xml:space="preserve">DECLARO que son ciertos los datos consignados en este a la instancia, manifestación de méritos para la fase de concurso del proceso selectivo, así como que todos los méritos alegados serán acreditados en el supuesto de ser la candidatura seleccionada. </w:t>
      </w:r>
    </w:p>
    <w:p w14:paraId="50F9872D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p w14:paraId="0FC3A24A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La modificación del presente modelo, fuera de los espacios destinados a la incorporación de información de la persona candidata, conllevará la exclusión del procedimiento de selección.</w:t>
      </w:r>
    </w:p>
    <w:p w14:paraId="5F35BBA9" w14:textId="77777777" w:rsidR="006C347F" w:rsidRDefault="006C347F" w:rsidP="006C347F">
      <w:pPr>
        <w:jc w:val="both"/>
        <w:rPr>
          <w:rFonts w:ascii="NewsGotT" w:hAnsi="NewsGotT" w:cs="NewsGotT"/>
          <w:sz w:val="24"/>
          <w:szCs w:val="24"/>
        </w:rPr>
      </w:pPr>
    </w:p>
    <w:p w14:paraId="2B6D26E0" w14:textId="77777777" w:rsidR="006C347F" w:rsidRDefault="006C347F" w:rsidP="006C347F">
      <w:pPr>
        <w:spacing w:line="240" w:lineRule="exact"/>
        <w:ind w:left="708"/>
        <w:jc w:val="both"/>
        <w:rPr>
          <w:rFonts w:ascii="NewsGotT" w:hAnsi="NewsGotT" w:cs="NewsGotT"/>
          <w:bCs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Fecha y firma.</w:t>
      </w:r>
    </w:p>
    <w:p w14:paraId="1579291B" w14:textId="77777777" w:rsidR="006C347F" w:rsidRDefault="006C347F" w:rsidP="006C347F">
      <w:pPr>
        <w:spacing w:line="240" w:lineRule="exact"/>
        <w:jc w:val="both"/>
        <w:rPr>
          <w:rFonts w:ascii="NewsGotT" w:hAnsi="NewsGotT" w:cs="NewsGotT"/>
          <w:bCs/>
          <w:sz w:val="24"/>
          <w:szCs w:val="24"/>
        </w:rPr>
      </w:pPr>
    </w:p>
    <w:p w14:paraId="642AC075" w14:textId="77777777" w:rsidR="006C347F" w:rsidRDefault="006C347F" w:rsidP="006C347F">
      <w:pPr>
        <w:jc w:val="both"/>
        <w:rPr>
          <w:rFonts w:ascii="NewsGotT" w:hAnsi="NewsGotT" w:cs="NewsGotT"/>
          <w:bCs/>
          <w:sz w:val="24"/>
          <w:szCs w:val="24"/>
        </w:rPr>
      </w:pPr>
    </w:p>
    <w:p w14:paraId="57262590" w14:textId="77777777" w:rsidR="006C347F" w:rsidRPr="008E2979" w:rsidRDefault="006C347F" w:rsidP="006C347F">
      <w:pPr>
        <w:jc w:val="both"/>
        <w:rPr>
          <w:rFonts w:ascii="NewsGotT" w:hAnsi="NewsGotT" w:cs="NewsGotT"/>
          <w:b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SR/. DIRECTOR GERENTE DE LA SOCIEDAD ANDALUZA PARA EL DESARROLLO DE LAS TELECOMUNICACIONES, S.A.</w:t>
      </w:r>
    </w:p>
    <w:p w14:paraId="6D7BF614" w14:textId="77777777" w:rsidR="006C347F" w:rsidRPr="001C5816" w:rsidRDefault="006C347F" w:rsidP="006C347F">
      <w:pPr>
        <w:ind w:left="708"/>
        <w:jc w:val="both"/>
        <w:rPr>
          <w:rFonts w:ascii="NewsGotT" w:hAnsi="NewsGotT"/>
          <w:sz w:val="24"/>
          <w:szCs w:val="24"/>
        </w:rPr>
      </w:pPr>
    </w:p>
    <w:p w14:paraId="479C4544" w14:textId="77777777" w:rsidR="0072530E" w:rsidRDefault="000C1F4D"/>
    <w:sectPr w:rsidR="0072530E">
      <w:headerReference w:type="default" r:id="rId7"/>
      <w:footerReference w:type="default" r:id="rId8"/>
      <w:pgSz w:w="11906" w:h="16838"/>
      <w:pgMar w:top="623" w:right="850" w:bottom="623" w:left="85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1231" w14:textId="77777777" w:rsidR="00000000" w:rsidRDefault="000C1F4D">
      <w:r>
        <w:separator/>
      </w:r>
    </w:p>
  </w:endnote>
  <w:endnote w:type="continuationSeparator" w:id="0">
    <w:p w14:paraId="3D21024A" w14:textId="77777777" w:rsidR="00000000" w:rsidRDefault="000C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Calibri"/>
    <w:charset w:val="00"/>
    <w:family w:val="auto"/>
    <w:pitch w:val="variable"/>
    <w:sig w:usb0="00000087" w:usb1="00000000" w:usb2="00000000" w:usb3="00000000" w:csb0="0000001B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393A" w14:textId="77777777" w:rsidR="00D8003B" w:rsidRDefault="006C347F">
    <w:pPr>
      <w:spacing w:before="140" w:line="100" w:lineRule="exac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200A" w14:textId="77777777" w:rsidR="00000000" w:rsidRDefault="000C1F4D">
      <w:r>
        <w:separator/>
      </w:r>
    </w:p>
  </w:footnote>
  <w:footnote w:type="continuationSeparator" w:id="0">
    <w:p w14:paraId="65DF9D73" w14:textId="77777777" w:rsidR="00000000" w:rsidRDefault="000C1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77A1" w14:textId="77777777" w:rsidR="00D8003B" w:rsidRDefault="000C1F4D">
    <w:pPr>
      <w:pStyle w:val="Encabezado"/>
      <w:tabs>
        <w:tab w:val="clear" w:pos="4252"/>
        <w:tab w:val="clear" w:pos="8504"/>
        <w:tab w:val="left" w:pos="453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057B"/>
    <w:multiLevelType w:val="hybridMultilevel"/>
    <w:tmpl w:val="C5CA69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44C9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199"/>
    <w:multiLevelType w:val="hybridMultilevel"/>
    <w:tmpl w:val="32B47008"/>
    <w:lvl w:ilvl="0" w:tplc="7B500AD2">
      <w:start w:val="1"/>
      <w:numFmt w:val="decimal"/>
      <w:lvlText w:val="%1."/>
      <w:lvlJc w:val="left"/>
      <w:pPr>
        <w:ind w:left="720" w:hanging="360"/>
      </w:pPr>
    </w:lvl>
    <w:lvl w:ilvl="1" w:tplc="6382CD00">
      <w:start w:val="1"/>
      <w:numFmt w:val="lowerLetter"/>
      <w:lvlText w:val="%2."/>
      <w:lvlJc w:val="left"/>
      <w:pPr>
        <w:ind w:left="1440" w:hanging="360"/>
      </w:pPr>
    </w:lvl>
    <w:lvl w:ilvl="2" w:tplc="3772879E">
      <w:start w:val="1"/>
      <w:numFmt w:val="lowerRoman"/>
      <w:lvlText w:val="%3."/>
      <w:lvlJc w:val="right"/>
      <w:pPr>
        <w:ind w:left="2160" w:hanging="180"/>
      </w:pPr>
    </w:lvl>
    <w:lvl w:ilvl="3" w:tplc="54628E4A">
      <w:start w:val="1"/>
      <w:numFmt w:val="decimal"/>
      <w:lvlText w:val="%4."/>
      <w:lvlJc w:val="left"/>
      <w:pPr>
        <w:ind w:left="2880" w:hanging="360"/>
      </w:pPr>
    </w:lvl>
    <w:lvl w:ilvl="4" w:tplc="36361458">
      <w:start w:val="1"/>
      <w:numFmt w:val="lowerLetter"/>
      <w:lvlText w:val="%5."/>
      <w:lvlJc w:val="left"/>
      <w:pPr>
        <w:ind w:left="3600" w:hanging="360"/>
      </w:pPr>
    </w:lvl>
    <w:lvl w:ilvl="5" w:tplc="CA5A681C">
      <w:start w:val="1"/>
      <w:numFmt w:val="lowerRoman"/>
      <w:lvlText w:val="%6."/>
      <w:lvlJc w:val="right"/>
      <w:pPr>
        <w:ind w:left="4320" w:hanging="180"/>
      </w:pPr>
    </w:lvl>
    <w:lvl w:ilvl="6" w:tplc="50F42296">
      <w:start w:val="1"/>
      <w:numFmt w:val="decimal"/>
      <w:lvlText w:val="%7."/>
      <w:lvlJc w:val="left"/>
      <w:pPr>
        <w:ind w:left="5040" w:hanging="360"/>
      </w:pPr>
    </w:lvl>
    <w:lvl w:ilvl="7" w:tplc="230284B4">
      <w:start w:val="1"/>
      <w:numFmt w:val="lowerLetter"/>
      <w:lvlText w:val="%8."/>
      <w:lvlJc w:val="left"/>
      <w:pPr>
        <w:ind w:left="5760" w:hanging="360"/>
      </w:pPr>
    </w:lvl>
    <w:lvl w:ilvl="8" w:tplc="7F0451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B302F"/>
    <w:multiLevelType w:val="hybridMultilevel"/>
    <w:tmpl w:val="577A4DFC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EA632E4"/>
    <w:multiLevelType w:val="hybridMultilevel"/>
    <w:tmpl w:val="43FED7C8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EE5EB1"/>
    <w:multiLevelType w:val="hybridMultilevel"/>
    <w:tmpl w:val="EEB2A746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61724B2"/>
    <w:multiLevelType w:val="hybridMultilevel"/>
    <w:tmpl w:val="52F4D6E6"/>
    <w:lvl w:ilvl="0" w:tplc="9A44C9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7E3082"/>
    <w:multiLevelType w:val="hybridMultilevel"/>
    <w:tmpl w:val="555C00FE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1017C7D"/>
    <w:multiLevelType w:val="hybridMultilevel"/>
    <w:tmpl w:val="62224122"/>
    <w:lvl w:ilvl="0" w:tplc="9A44C9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1969980">
    <w:abstractNumId w:val="4"/>
  </w:num>
  <w:num w:numId="2" w16cid:durableId="334572918">
    <w:abstractNumId w:val="3"/>
  </w:num>
  <w:num w:numId="3" w16cid:durableId="1806041973">
    <w:abstractNumId w:val="6"/>
  </w:num>
  <w:num w:numId="4" w16cid:durableId="1020398035">
    <w:abstractNumId w:val="7"/>
  </w:num>
  <w:num w:numId="5" w16cid:durableId="870264843">
    <w:abstractNumId w:val="1"/>
  </w:num>
  <w:num w:numId="6" w16cid:durableId="441917879">
    <w:abstractNumId w:val="0"/>
  </w:num>
  <w:num w:numId="7" w16cid:durableId="982125593">
    <w:abstractNumId w:val="5"/>
  </w:num>
  <w:num w:numId="8" w16cid:durableId="1537935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47F"/>
    <w:rsid w:val="000C1F4D"/>
    <w:rsid w:val="002F1263"/>
    <w:rsid w:val="006C347F"/>
    <w:rsid w:val="0092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B1DE"/>
  <w15:chartTrackingRefBased/>
  <w15:docId w15:val="{6D3084F6-7DBB-4622-BB9C-54882421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47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6C34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C347F"/>
    <w:rPr>
      <w:rFonts w:ascii="Arial" w:eastAsia="Times New Roman" w:hAnsi="Arial" w:cs="Arial"/>
      <w:sz w:val="20"/>
      <w:szCs w:val="20"/>
      <w:lang w:eastAsia="zh-CN"/>
    </w:rPr>
  </w:style>
  <w:style w:type="paragraph" w:styleId="Encabezado">
    <w:name w:val="header"/>
    <w:basedOn w:val="Normal"/>
    <w:link w:val="EncabezadoCar"/>
    <w:rsid w:val="006C34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C347F"/>
    <w:rPr>
      <w:rFonts w:ascii="Arial" w:eastAsia="Times New Roman" w:hAnsi="Arial" w:cs="Arial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6C347F"/>
    <w:pPr>
      <w:ind w:left="708"/>
    </w:pPr>
  </w:style>
  <w:style w:type="paragraph" w:styleId="NormalWeb">
    <w:name w:val="Normal (Web)"/>
    <w:basedOn w:val="Normal"/>
    <w:uiPriority w:val="99"/>
    <w:unhideWhenUsed/>
    <w:rsid w:val="006C347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DEESMA</dc:creator>
  <cp:keywords/>
  <dc:description/>
  <cp:lastModifiedBy>IZRELA</cp:lastModifiedBy>
  <cp:revision>2</cp:revision>
  <dcterms:created xsi:type="dcterms:W3CDTF">2023-03-15T13:40:00Z</dcterms:created>
  <dcterms:modified xsi:type="dcterms:W3CDTF">2023-03-16T07:14:00Z</dcterms:modified>
</cp:coreProperties>
</file>